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CF" w:rsidRPr="00143037" w:rsidRDefault="002B44CF" w:rsidP="00592EE9">
      <w:pPr>
        <w:pStyle w:val="BodyTextIndent3"/>
        <w:tabs>
          <w:tab w:val="left" w:pos="720"/>
        </w:tabs>
        <w:spacing w:line="240" w:lineRule="auto"/>
        <w:ind w:left="0" w:right="2"/>
        <w:jc w:val="center"/>
        <w:rPr>
          <w:b/>
          <w:bCs/>
          <w:sz w:val="22"/>
          <w:szCs w:val="22"/>
          <w:lang w:val="id-ID"/>
        </w:rPr>
      </w:pPr>
      <w:r w:rsidRPr="00143037">
        <w:rPr>
          <w:b/>
          <w:bCs/>
          <w:sz w:val="22"/>
          <w:szCs w:val="22"/>
        </w:rPr>
        <w:t>HUBUNGAN PARITAS DENGAN KEJADIAN PERDARAHAN POST PARTUM PADA IBU BERSALIN</w:t>
      </w:r>
      <w:r w:rsidRPr="00143037">
        <w:rPr>
          <w:b/>
          <w:bCs/>
          <w:sz w:val="22"/>
          <w:szCs w:val="22"/>
          <w:lang w:val="id-ID"/>
        </w:rPr>
        <w:t xml:space="preserve"> </w:t>
      </w:r>
    </w:p>
    <w:p w:rsidR="002B44CF" w:rsidRPr="00143037" w:rsidRDefault="002B44CF" w:rsidP="00143037">
      <w:pPr>
        <w:pStyle w:val="BodyTextIndent3"/>
        <w:tabs>
          <w:tab w:val="left" w:pos="720"/>
        </w:tabs>
        <w:spacing w:line="240" w:lineRule="auto"/>
        <w:ind w:left="0" w:right="2"/>
        <w:jc w:val="center"/>
        <w:rPr>
          <w:b/>
          <w:bCs/>
          <w:sz w:val="22"/>
          <w:szCs w:val="22"/>
          <w:lang w:val="id-ID"/>
        </w:rPr>
      </w:pPr>
      <w:r w:rsidRPr="00143037">
        <w:rPr>
          <w:b/>
          <w:bCs/>
          <w:sz w:val="22"/>
          <w:szCs w:val="22"/>
        </w:rPr>
        <w:t>(Suatu studi di Wilayah Kerja Puskesmas Kasiman</w:t>
      </w:r>
      <w:r w:rsidRPr="00143037">
        <w:rPr>
          <w:b/>
          <w:bCs/>
          <w:sz w:val="22"/>
          <w:szCs w:val="22"/>
          <w:lang w:val="id-ID"/>
        </w:rPr>
        <w:t xml:space="preserve"> </w:t>
      </w:r>
      <w:r w:rsidRPr="00143037">
        <w:rPr>
          <w:b/>
          <w:bCs/>
          <w:sz w:val="22"/>
          <w:szCs w:val="22"/>
        </w:rPr>
        <w:t>Kabupaten Bojonegoro )</w:t>
      </w:r>
    </w:p>
    <w:p w:rsidR="002B44CF" w:rsidRPr="00143037" w:rsidRDefault="002B44CF" w:rsidP="00330F2D">
      <w:pPr>
        <w:pStyle w:val="BodyTextIndent3"/>
        <w:tabs>
          <w:tab w:val="left" w:pos="720"/>
        </w:tabs>
        <w:spacing w:line="240" w:lineRule="auto"/>
        <w:ind w:left="0" w:right="2"/>
        <w:jc w:val="center"/>
        <w:rPr>
          <w:sz w:val="22"/>
          <w:szCs w:val="22"/>
          <w:lang w:val="id-ID"/>
        </w:rPr>
      </w:pPr>
      <w:r w:rsidRPr="00143037">
        <w:rPr>
          <w:sz w:val="22"/>
          <w:szCs w:val="22"/>
          <w:lang w:val="id-ID"/>
        </w:rPr>
        <w:t>Eka Rahayu Puji Lestari,Waqidil Hidayah,Mushallinas Sholiha</w:t>
      </w:r>
    </w:p>
    <w:p w:rsidR="002B44CF" w:rsidRPr="00143037" w:rsidRDefault="002B44CF" w:rsidP="00143037">
      <w:pPr>
        <w:spacing w:line="240" w:lineRule="auto"/>
        <w:jc w:val="center"/>
        <w:rPr>
          <w:sz w:val="22"/>
          <w:szCs w:val="22"/>
          <w:lang w:val="id-ID"/>
        </w:rPr>
      </w:pPr>
    </w:p>
    <w:p w:rsidR="002B44CF" w:rsidRPr="00143037" w:rsidRDefault="002B44CF" w:rsidP="00143037">
      <w:pPr>
        <w:spacing w:line="240" w:lineRule="auto"/>
        <w:jc w:val="center"/>
        <w:rPr>
          <w:sz w:val="22"/>
          <w:szCs w:val="22"/>
        </w:rPr>
      </w:pPr>
      <w:r w:rsidRPr="00143037">
        <w:rPr>
          <w:sz w:val="22"/>
          <w:szCs w:val="22"/>
        </w:rPr>
        <w:t>ABSTRACT</w:t>
      </w:r>
      <w:r w:rsidRPr="00143037">
        <w:rPr>
          <w:sz w:val="22"/>
          <w:szCs w:val="22"/>
        </w:rPr>
        <w:br/>
      </w:r>
    </w:p>
    <w:p w:rsidR="002B44CF" w:rsidRPr="00143037" w:rsidRDefault="002B44CF" w:rsidP="00143037">
      <w:pPr>
        <w:spacing w:line="240" w:lineRule="auto"/>
        <w:ind w:firstLine="540"/>
        <w:rPr>
          <w:sz w:val="22"/>
          <w:szCs w:val="22"/>
        </w:rPr>
      </w:pPr>
      <w:r w:rsidRPr="00143037">
        <w:rPr>
          <w:sz w:val="22"/>
          <w:szCs w:val="22"/>
        </w:rPr>
        <w:t xml:space="preserve">Postpartum hemorrhage is bleeding that occurs after childbirth before , during and after the discharge of the placenta . Parity is a risk hfactor that affects primary postpartum hemorrhage , the more often women experience pregnancy and childbirth the uterus so that the weaker the greater the risk of pregnancy complications . The purpose of this study was to analyze the relationsip of parity with the maternal bleeding events . </w:t>
      </w:r>
    </w:p>
    <w:p w:rsidR="002B44CF" w:rsidRPr="00143037" w:rsidRDefault="002B44CF" w:rsidP="00143037">
      <w:pPr>
        <w:spacing w:line="240" w:lineRule="auto"/>
        <w:ind w:firstLine="540"/>
        <w:rPr>
          <w:sz w:val="22"/>
          <w:szCs w:val="22"/>
        </w:rPr>
      </w:pPr>
      <w:r w:rsidRPr="00143037">
        <w:rPr>
          <w:sz w:val="22"/>
          <w:szCs w:val="22"/>
        </w:rPr>
        <w:t>Analytical survey research design with cross sectional sample of 31 respondents taken by simple random sampling technique sampling . This study was taken using interviews and observations . The data that has been collected analyzed using Spearman 's Rho test .</w:t>
      </w:r>
    </w:p>
    <w:p w:rsidR="002B44CF" w:rsidRPr="00143037" w:rsidRDefault="002B44CF" w:rsidP="00143037">
      <w:pPr>
        <w:spacing w:line="240" w:lineRule="auto"/>
        <w:ind w:firstLine="630"/>
        <w:rPr>
          <w:sz w:val="22"/>
          <w:szCs w:val="22"/>
        </w:rPr>
      </w:pPr>
      <w:r w:rsidRPr="00143037">
        <w:rPr>
          <w:sz w:val="22"/>
          <w:szCs w:val="22"/>
        </w:rPr>
        <w:t>Research shows that respondents have a safe and non- parity postpartum bleeding obtained significant p value ( 0.027 ) &lt; α ( 0.05 ) means that there is a relationship between the incidence of parity on maternal postpartum hemorrhage.</w:t>
      </w:r>
    </w:p>
    <w:p w:rsidR="002B44CF" w:rsidRPr="00143037" w:rsidRDefault="002B44CF" w:rsidP="00143037">
      <w:pPr>
        <w:spacing w:line="240" w:lineRule="auto"/>
        <w:ind w:firstLine="630"/>
        <w:rPr>
          <w:sz w:val="22"/>
          <w:szCs w:val="22"/>
        </w:rPr>
      </w:pPr>
      <w:r w:rsidRPr="00143037">
        <w:rPr>
          <w:sz w:val="22"/>
          <w:szCs w:val="22"/>
        </w:rPr>
        <w:t>To prevent the occurrence of post partum hemorrhage women should do with the physical preparation exercises pregnancy exercise to increase muscle strength while later childbirth . As for the risk of bleeding padaibu that high parity should be able to adjust the distance of pregnancy , so that subsequent pregnancies when the mother 's physical health has recovered .</w:t>
      </w:r>
    </w:p>
    <w:p w:rsidR="002B44CF" w:rsidRPr="00143037" w:rsidRDefault="002B44CF" w:rsidP="00143037">
      <w:pPr>
        <w:spacing w:line="240" w:lineRule="auto"/>
        <w:rPr>
          <w:sz w:val="22"/>
          <w:szCs w:val="22"/>
        </w:rPr>
      </w:pPr>
    </w:p>
    <w:p w:rsidR="002B44CF" w:rsidRDefault="002B44CF" w:rsidP="00143037">
      <w:pPr>
        <w:pStyle w:val="BodyTextIndent3"/>
        <w:tabs>
          <w:tab w:val="left" w:pos="720"/>
        </w:tabs>
        <w:spacing w:line="240" w:lineRule="auto"/>
        <w:ind w:left="0" w:right="2"/>
        <w:rPr>
          <w:sz w:val="22"/>
          <w:szCs w:val="22"/>
        </w:rPr>
      </w:pPr>
      <w:r w:rsidRPr="00143037">
        <w:rPr>
          <w:i/>
          <w:iCs/>
          <w:sz w:val="22"/>
          <w:szCs w:val="22"/>
        </w:rPr>
        <w:t>Keywords :  Maternity , Parity , Post Partum Hemorrhage</w:t>
      </w:r>
      <w:r w:rsidRPr="00143037">
        <w:rPr>
          <w:sz w:val="22"/>
          <w:szCs w:val="22"/>
        </w:rPr>
        <w:t xml:space="preserve"> .</w:t>
      </w:r>
    </w:p>
    <w:p w:rsidR="002B44CF" w:rsidRPr="00143037" w:rsidRDefault="002B44CF" w:rsidP="00143037">
      <w:pPr>
        <w:pStyle w:val="BodyTextIndent3"/>
        <w:tabs>
          <w:tab w:val="left" w:pos="720"/>
        </w:tabs>
        <w:spacing w:line="240" w:lineRule="auto"/>
        <w:ind w:left="0" w:right="2"/>
        <w:rPr>
          <w:b/>
          <w:bCs/>
          <w:sz w:val="22"/>
          <w:szCs w:val="22"/>
          <w:lang w:val="id-ID"/>
        </w:rPr>
      </w:pPr>
    </w:p>
    <w:p w:rsidR="002B44CF" w:rsidRPr="00143037" w:rsidRDefault="002B44CF" w:rsidP="00BA7D80">
      <w:pPr>
        <w:pStyle w:val="Title"/>
        <w:spacing w:line="240" w:lineRule="auto"/>
        <w:ind w:firstLine="539"/>
        <w:jc w:val="both"/>
        <w:rPr>
          <w:sz w:val="22"/>
          <w:szCs w:val="22"/>
          <w:lang w:val="id-ID"/>
        </w:rPr>
      </w:pPr>
      <w:r w:rsidRPr="00143037">
        <w:rPr>
          <w:sz w:val="22"/>
          <w:szCs w:val="22"/>
          <w:lang w:val="id-ID"/>
        </w:rPr>
        <w:t>Perdarahan postpartum adalah perdarahan yang terjadi setelah kelahiran bayi sebelum, selama dan sesudah keluarnya placenta. Paritas merupakan faktor risiko yang memengaruhi perdarahan postpartum primer, semakin sering wanita mengalami kehamilan dan melahirkan uterus semakin lemah sehingga besar risiko komplikasi kehamilan. Tujuan penelitian ini adalah untuk menganalisa hubungan paritas dengan kejadian perdarahan pada ibu bersalin.</w:t>
      </w:r>
    </w:p>
    <w:p w:rsidR="002B44CF" w:rsidRPr="00143037" w:rsidRDefault="002B44CF" w:rsidP="00BA7D80">
      <w:pPr>
        <w:pStyle w:val="Title"/>
        <w:spacing w:line="240" w:lineRule="auto"/>
        <w:ind w:firstLine="539"/>
        <w:jc w:val="both"/>
        <w:rPr>
          <w:sz w:val="22"/>
          <w:szCs w:val="22"/>
          <w:lang w:val="id-ID"/>
        </w:rPr>
      </w:pPr>
      <w:r w:rsidRPr="00143037">
        <w:rPr>
          <w:sz w:val="22"/>
          <w:szCs w:val="22"/>
          <w:lang w:val="id-ID"/>
        </w:rPr>
        <w:t xml:space="preserve">Desain penelitian </w:t>
      </w:r>
      <w:r w:rsidRPr="00143037">
        <w:rPr>
          <w:i/>
          <w:iCs/>
          <w:sz w:val="22"/>
          <w:szCs w:val="22"/>
          <w:lang w:val="id-ID"/>
        </w:rPr>
        <w:t xml:space="preserve">survei analitik </w:t>
      </w:r>
      <w:r w:rsidRPr="00143037">
        <w:rPr>
          <w:sz w:val="22"/>
          <w:szCs w:val="22"/>
          <w:lang w:val="id-ID"/>
        </w:rPr>
        <w:t xml:space="preserve">dengan pendekatan </w:t>
      </w:r>
      <w:r w:rsidRPr="00143037">
        <w:rPr>
          <w:i/>
          <w:iCs/>
          <w:sz w:val="22"/>
          <w:szCs w:val="22"/>
          <w:lang w:val="id-ID"/>
        </w:rPr>
        <w:t xml:space="preserve">cross  sectional </w:t>
      </w:r>
      <w:r w:rsidRPr="00143037">
        <w:rPr>
          <w:sz w:val="22"/>
          <w:szCs w:val="22"/>
          <w:lang w:val="id-ID"/>
        </w:rPr>
        <w:t xml:space="preserve">sampel yang di ambil 31 responden dengan teknik pengambilan sampel </w:t>
      </w:r>
      <w:r w:rsidRPr="00143037">
        <w:rPr>
          <w:i/>
          <w:iCs/>
          <w:spacing w:val="-2"/>
          <w:sz w:val="22"/>
          <w:szCs w:val="22"/>
          <w:lang w:val="id-ID"/>
        </w:rPr>
        <w:t>simple random sampling</w:t>
      </w:r>
      <w:r w:rsidRPr="00143037">
        <w:rPr>
          <w:sz w:val="22"/>
          <w:szCs w:val="22"/>
          <w:lang w:val="id-ID"/>
        </w:rPr>
        <w:t xml:space="preserve">. Penelitian ini diambil dengan menggunakan wawancara dan observasi. </w:t>
      </w:r>
      <w:r w:rsidRPr="00143037">
        <w:rPr>
          <w:color w:val="000000"/>
          <w:sz w:val="22"/>
          <w:szCs w:val="22"/>
          <w:lang w:val="id-ID"/>
        </w:rPr>
        <w:t xml:space="preserve">Data yang telah terkumpul diolah menggunakan uji </w:t>
      </w:r>
      <w:r w:rsidRPr="00143037">
        <w:rPr>
          <w:i/>
          <w:iCs/>
          <w:color w:val="000000"/>
          <w:sz w:val="22"/>
          <w:szCs w:val="22"/>
          <w:lang w:val="id-ID"/>
        </w:rPr>
        <w:t>Spearman’s Rho.</w:t>
      </w:r>
    </w:p>
    <w:p w:rsidR="002B44CF" w:rsidRPr="00143037" w:rsidRDefault="002B44CF" w:rsidP="00BA7D80">
      <w:pPr>
        <w:pStyle w:val="Title"/>
        <w:spacing w:line="240" w:lineRule="auto"/>
        <w:ind w:firstLine="539"/>
        <w:jc w:val="both"/>
        <w:rPr>
          <w:sz w:val="22"/>
          <w:szCs w:val="22"/>
          <w:lang w:val="id-ID"/>
        </w:rPr>
      </w:pPr>
      <w:r w:rsidRPr="00143037">
        <w:rPr>
          <w:sz w:val="22"/>
          <w:szCs w:val="22"/>
          <w:lang w:val="id-ID"/>
        </w:rPr>
        <w:t xml:space="preserve">Penelitian menunjukkan responden yang mempunyai paritas aman dan tidak mengalami perdarahan post partum diperoleh nilai signifikan p (0,027) &lt; </w:t>
      </w:r>
      <w:r w:rsidRPr="00143037">
        <w:rPr>
          <w:sz w:val="22"/>
          <w:szCs w:val="22"/>
        </w:rPr>
        <w:t>α</w:t>
      </w:r>
      <w:r w:rsidRPr="00143037">
        <w:rPr>
          <w:sz w:val="22"/>
          <w:szCs w:val="22"/>
          <w:lang w:val="id-ID"/>
        </w:rPr>
        <w:t xml:space="preserve"> (0,05) artinya ada hubungan antara paritas dengan kejadian perdarahan pada ibu pospartum.</w:t>
      </w:r>
    </w:p>
    <w:p w:rsidR="002B44CF" w:rsidRPr="00143037" w:rsidRDefault="002B44CF" w:rsidP="00BA7D80">
      <w:pPr>
        <w:pStyle w:val="Title"/>
        <w:spacing w:line="240" w:lineRule="auto"/>
        <w:ind w:firstLine="539"/>
        <w:jc w:val="both"/>
        <w:rPr>
          <w:sz w:val="22"/>
          <w:szCs w:val="22"/>
          <w:lang w:val="id-ID"/>
        </w:rPr>
      </w:pPr>
      <w:r w:rsidRPr="00143037">
        <w:rPr>
          <w:sz w:val="22"/>
          <w:szCs w:val="22"/>
          <w:lang w:val="id-ID"/>
        </w:rPr>
        <w:t xml:space="preserve">Untuk mencegah terjadinya perdarahan post partum sebaiknya ibu melakukan persiapan fisik dengan latihan senam hamil untuk meningkatkan kekuatan otot saat </w:t>
      </w:r>
      <w:r>
        <w:rPr>
          <w:sz w:val="22"/>
          <w:szCs w:val="22"/>
          <w:lang w:val="id-ID"/>
        </w:rPr>
        <w:t>persalinan,</w:t>
      </w:r>
      <w:r w:rsidRPr="00143037">
        <w:rPr>
          <w:sz w:val="22"/>
          <w:szCs w:val="22"/>
          <w:lang w:val="id-ID"/>
        </w:rPr>
        <w:t xml:space="preserve"> untuk risiko perdarahan padaibu yang paritasnya tinggi sebaiknya dapat mengatur jarak kehamilannya, agar saat kehamilan selanjutnya kesehatan fisik ibu telah pulih.</w:t>
      </w: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i/>
          <w:iCs/>
          <w:sz w:val="22"/>
          <w:szCs w:val="22"/>
          <w:lang w:val="id-ID"/>
        </w:rPr>
      </w:pPr>
      <w:r w:rsidRPr="00143037">
        <w:rPr>
          <w:sz w:val="22"/>
          <w:szCs w:val="22"/>
          <w:lang w:val="id-ID"/>
        </w:rPr>
        <w:t>Kata kunci :</w:t>
      </w:r>
      <w:r w:rsidRPr="00143037">
        <w:rPr>
          <w:i/>
          <w:iCs/>
          <w:sz w:val="22"/>
          <w:szCs w:val="22"/>
          <w:lang w:val="id-ID"/>
        </w:rPr>
        <w:t>Ibu Bersalin, Paritas, Perdarahan Post Partum.</w:t>
      </w:r>
    </w:p>
    <w:p w:rsidR="002B44CF" w:rsidRPr="00143037" w:rsidRDefault="002B44CF" w:rsidP="00592EE9">
      <w:pPr>
        <w:spacing w:line="240" w:lineRule="auto"/>
        <w:rPr>
          <w:b/>
          <w:bCs/>
          <w:sz w:val="22"/>
          <w:szCs w:val="22"/>
          <w:lang w:val="id-ID"/>
        </w:rPr>
        <w:sectPr w:rsidR="002B44CF" w:rsidRPr="00143037" w:rsidSect="005D5888">
          <w:headerReference w:type="default" r:id="rId6"/>
          <w:footerReference w:type="first" r:id="rId7"/>
          <w:pgSz w:w="12242" w:h="15842" w:code="1"/>
          <w:pgMar w:top="1985" w:right="1985" w:bottom="1985" w:left="1985" w:header="964" w:footer="1021" w:gutter="0"/>
          <w:cols w:space="720"/>
          <w:titlePg/>
          <w:docGrid w:linePitch="360"/>
        </w:sectPr>
      </w:pPr>
    </w:p>
    <w:p w:rsidR="002B44CF" w:rsidRPr="00143037" w:rsidRDefault="002B44CF" w:rsidP="00592EE9">
      <w:pPr>
        <w:spacing w:line="240" w:lineRule="auto"/>
        <w:rPr>
          <w:b/>
          <w:bCs/>
          <w:sz w:val="22"/>
          <w:szCs w:val="22"/>
          <w:lang w:val="id-ID"/>
        </w:rPr>
      </w:pPr>
      <w:r w:rsidRPr="00143037">
        <w:rPr>
          <w:b/>
          <w:bCs/>
          <w:sz w:val="22"/>
          <w:szCs w:val="22"/>
          <w:lang w:val="id-ID"/>
        </w:rPr>
        <w:t>Pendahuluan</w:t>
      </w:r>
    </w:p>
    <w:p w:rsidR="002B44CF" w:rsidRPr="00143037" w:rsidRDefault="002B44CF" w:rsidP="00BA7D80">
      <w:pPr>
        <w:spacing w:line="240" w:lineRule="auto"/>
        <w:ind w:firstLine="720"/>
        <w:rPr>
          <w:sz w:val="22"/>
          <w:szCs w:val="22"/>
          <w:lang w:val="id-ID"/>
        </w:rPr>
      </w:pPr>
      <w:r w:rsidRPr="00143037">
        <w:rPr>
          <w:sz w:val="22"/>
          <w:szCs w:val="22"/>
          <w:lang w:val="id-ID"/>
        </w:rPr>
        <w:t>Kematian maternal merupakan kematian dari setiap wanita selama masa kehamilan, bersalin atau dalam 42 hari sesudah berakhirnya kehamilan oleh sebab apapun, tanpa melihat usia dan lokasi kehamilan, oleh setiap penyebab yang berhubungan dengan atau diperberat oleh kehamilan atau penanganannya tetapi bukan oleh kecelakaan atau insidental (Indra, 2009). Kematian maternal lebih banyak terjadi dalam 24 jam pertama postpartum yang sebagian besar karena terlalu banyak mengeluarkan darah. Sebab yang paling umum dari perdarahan yang terjadi dalam 24 jam pertama pascapersalinan atau yang biasa disebut perdarahan postpartum primer adalah kegagalan rahim untuk berkontraksi sebagaimana mestinya setelah melahirkan, plasenta yang tertinggal dan uterus yang turun atau inversi (Harry oxorn, 2010 : 412). Paritas merupakan faktor risiko yang mempengaruhi perdarahan postpartum primer. Pada paritas yang rendah (paritas 1) dapat menyebabkan ketidaksiapan ibu dalam menghadapi persalinan sehingga ibu hamil tidak mampu dalam menangani komplikasi yang terjadi selama kehamilan, persalinan dan nifas. Sedangkan semakin sering wanita mengalami kehamilan dan melahirkan (paritas lebih dari 3) maka uterus semakin lemah sehingga besar risiko komplikasi kehamilan. Paritas 2-3 merupakan paritas paling aman ditinjau dari sudut perdarahan pascapersalinan yang dapat mengakibatkan kematian maternal (Hanifa Wiknjosastro, 2005 : 23).</w:t>
      </w:r>
    </w:p>
    <w:p w:rsidR="002B44CF" w:rsidRPr="00143037" w:rsidRDefault="002B44CF" w:rsidP="00BA7D80">
      <w:pPr>
        <w:spacing w:line="240" w:lineRule="auto"/>
        <w:ind w:firstLine="720"/>
        <w:rPr>
          <w:sz w:val="22"/>
          <w:szCs w:val="22"/>
          <w:lang w:val="id-ID"/>
        </w:rPr>
      </w:pPr>
      <w:r w:rsidRPr="00143037">
        <w:rPr>
          <w:sz w:val="22"/>
          <w:szCs w:val="22"/>
          <w:lang w:val="id-ID"/>
        </w:rPr>
        <w:t xml:space="preserve">AKI mengacu pada jumlah kematian ibu yang terkait dengan masa kehamilan, persalinan dan nifas. Menurut data Profil Kesehatan Indonesia tahun 2012 menyebutkan bahwa Angka Kematian Ibu sebesar 212 per 100.000 kelahiran hidup (Depkes RI, 2012 : 38). Pada Propinsi Jawa Timur angka kematian ibu tahun 2011 adalah 29,35%. Data dari Dinas Kesehatan Kabupaten Bojonegoro pada tahun 2012 jumlah ibu bersalin sebanyak 18.848 orang, yang mengalami perdarahan post partum primer sebanyak 295 orang (1,56%). Berdasarkan data yang diperoleh peneliti dari bidan desa di wilayah kerja puskesmas Kasiman pada tahun 2012 jumlah ibu bersalin sebanyak 438 orang dan yang mengalami perdarahan post partum primer sebanyak 7 orang. Kemudian dari survey awal yang dilakukan peneliti di Polindes Desa Betet pada tanggal 28 Januari 2013 terdapat 5 responden yaitu 3 multi yang mengalami perdarahan post partum primer, 2 primi tidak mengalami perdarahan post partum primer.di Polindes lain terdapat Ibu Bersalin yang mengalami perdarahan,tetapi di Desa Betet merupakan nomer 1 yang ibu bersalinnya mengalami perdarahan,di banding dengan Polindes Desa lain sehingga peneliti tertarik melakukan penelitian di Polindes Desa Betet.  </w:t>
      </w:r>
    </w:p>
    <w:p w:rsidR="002B44CF" w:rsidRPr="00143037" w:rsidRDefault="002B44CF" w:rsidP="005D5888">
      <w:pPr>
        <w:spacing w:line="240" w:lineRule="auto"/>
        <w:ind w:firstLine="720"/>
        <w:rPr>
          <w:sz w:val="22"/>
          <w:szCs w:val="22"/>
          <w:lang w:val="id-ID"/>
        </w:rPr>
      </w:pPr>
      <w:r w:rsidRPr="00143037">
        <w:rPr>
          <w:spacing w:val="-2"/>
          <w:sz w:val="22"/>
          <w:szCs w:val="22"/>
          <w:lang w:val="id-ID"/>
        </w:rPr>
        <w:t>Paritas adalah jumlah total kehamilan yang berlangsung lebih dari usia gestasi 20 minggu tanpa memerhatikan hasil akhir janin (Paulette S. Haws, 2008 : 23).</w:t>
      </w:r>
      <w:r w:rsidRPr="00143037">
        <w:rPr>
          <w:sz w:val="22"/>
          <w:szCs w:val="22"/>
          <w:lang w:val="id-ID"/>
        </w:rPr>
        <w:t>Paritas merupakan faktor risiko yang memengaruhi perdarahan postpartum primer. Pada paritas yang rendah (paritas 1) dapat menyebabkan ketidaksiapan ibu dalam menghadapi persalinan sehingga ibu hamil tidak mampu dalam menangani komplikasi yang terjadi selama kehamilan, persalinan dan nifas. Semakin sering wanita mengalami kehamilan dan melahirkan (paritas lebih dari 3) maka uterus semakin lemah sehingga besar risiko komplikasi kehamilan (Hanifa Wiknjosastro, 2005 : 23).Fase dalam persalinan dimulai dari kala I yaitu serviks membuka kurang dari 4 cm sampai penurunan kepala dimulai, kemudian kala II dimana serviks sudah membuka lengkap sampai 10 cm atau kepala janin sudah tampak, kemudian dilanjutkan dengan kala III persalinan yang dimulai dengan lahirnya bayi dan berakhir dengan pengeluaran plasenta,kemudian pada Kala IV persalinan beberapa jam per</w:t>
      </w:r>
      <w:r w:rsidRPr="00143037">
        <w:rPr>
          <w:sz w:val="22"/>
          <w:szCs w:val="22"/>
          <w:lang w:val="id-ID"/>
        </w:rPr>
        <w:softHyphen/>
        <w:t xml:space="preserve">tama segera setelah kelahiran ketika kontraksi dan retraksi miometrium, serta trombosis pembuluh darah terjadi untuk mengontrol perdarahan dari tempat implantasi plasenta secara efektif Perdarahan postpartum terjadi setelah kala III dan kala IV persalinan selesai. Karena adanya selaput plasenta yang tertinggal dan adanya kontraksi uterus yang lemah sehingga dapat terjadi perdarahan pada ibu bersalin. Perdarahan ada kalanya merupakan perdarahan yang hebat dan menakutkan sehingga dalam waktu singkat wanita jatuh ke dalam syok, ataupun merupakan perdarahan yang menetes perlahan-lahan tetapi terus menerus dan ini juga berbahaya karena akhirnya jumlah perdarahan menjadi banyak yang mengakibatkan wanita menjadi lemas dan juga jatuh dalam syok (Abdul Bari Saifuddin, 2008 : 297). </w:t>
      </w:r>
    </w:p>
    <w:p w:rsidR="002B44CF" w:rsidRPr="00143037" w:rsidRDefault="002B44CF" w:rsidP="00BA7D80">
      <w:pPr>
        <w:spacing w:line="240" w:lineRule="auto"/>
        <w:ind w:firstLine="720"/>
        <w:rPr>
          <w:sz w:val="22"/>
          <w:szCs w:val="22"/>
          <w:lang w:val="sv-SE"/>
        </w:rPr>
      </w:pPr>
      <w:r w:rsidRPr="00143037">
        <w:rPr>
          <w:sz w:val="22"/>
          <w:szCs w:val="22"/>
          <w:lang w:val="sv-SE"/>
        </w:rPr>
        <w:t xml:space="preserve">Upaya yang dapat dilakukan tenaga kesehatan untuk mencegah perdarahan post partum yaitu dengan memimpin kala II dan kala III persalinan secara lege artis. Apabila persalinan diawasi oleh seorang dokter atau spesialis obsteteri-ginekologi </w:t>
      </w:r>
      <w:r w:rsidRPr="00143037">
        <w:rPr>
          <w:sz w:val="22"/>
          <w:szCs w:val="22"/>
          <w:lang w:val="id-ID"/>
        </w:rPr>
        <w:t>dianjurkan</w:t>
      </w:r>
      <w:r w:rsidRPr="00143037">
        <w:rPr>
          <w:sz w:val="22"/>
          <w:szCs w:val="22"/>
          <w:lang w:val="sv-SE"/>
        </w:rPr>
        <w:t xml:space="preserve"> untuk memberikan suntikan ergometrin secara intravena setelah </w:t>
      </w:r>
      <w:r w:rsidRPr="00143037">
        <w:rPr>
          <w:sz w:val="22"/>
          <w:szCs w:val="22"/>
          <w:lang w:val="id-ID"/>
        </w:rPr>
        <w:t>bayi</w:t>
      </w:r>
      <w:r w:rsidRPr="00143037">
        <w:rPr>
          <w:sz w:val="22"/>
          <w:szCs w:val="22"/>
          <w:lang w:val="sv-SE"/>
        </w:rPr>
        <w:t xml:space="preserve"> lahir</w:t>
      </w:r>
      <w:r w:rsidRPr="00143037">
        <w:rPr>
          <w:sz w:val="22"/>
          <w:szCs w:val="22"/>
          <w:lang w:val="id-ID"/>
        </w:rPr>
        <w:t xml:space="preserve"> </w:t>
      </w:r>
      <w:r w:rsidRPr="00143037">
        <w:rPr>
          <w:sz w:val="22"/>
          <w:szCs w:val="22"/>
          <w:lang w:val="sv-SE"/>
        </w:rPr>
        <w:t xml:space="preserve">dengan tujuan untuk mengurangi jumlah perdarahan yang terjadi. Tindakan pada perdarahan postpartum mempunyai 2 tujuan, yaitu mengganti darah yang hilang dan menghentikan perdarahan. Pada umumnya kedua tindakan dilakukan bersama-sama, tetapi apabila keadaan tidak mengijinkan maka penggantian darah yang hilang yang diutamakan (Hanifa Wiknjosastro, 2007 : 190). </w:t>
      </w:r>
      <w:r w:rsidRPr="00143037">
        <w:rPr>
          <w:sz w:val="22"/>
          <w:szCs w:val="22"/>
          <w:lang w:val="id-ID"/>
        </w:rPr>
        <w:t>Pencegahan p</w:t>
      </w:r>
      <w:r w:rsidRPr="00143037">
        <w:rPr>
          <w:sz w:val="22"/>
          <w:szCs w:val="22"/>
          <w:lang w:val="sv-SE"/>
        </w:rPr>
        <w:t>ada paritas rendah</w:t>
      </w:r>
      <w:r w:rsidRPr="00143037">
        <w:rPr>
          <w:sz w:val="22"/>
          <w:szCs w:val="22"/>
          <w:lang w:val="id-ID"/>
        </w:rPr>
        <w:t xml:space="preserve"> dengan </w:t>
      </w:r>
      <w:r w:rsidRPr="00143037">
        <w:rPr>
          <w:sz w:val="22"/>
          <w:szCs w:val="22"/>
          <w:lang w:val="sv-SE"/>
        </w:rPr>
        <w:t>melakukan persiapan fisik latihan senam hamil untuk meningkatkan kekuatan otot saat persalinannya nanti. Sedangkan untuk risiko perdarahan pad</w:t>
      </w:r>
      <w:r w:rsidRPr="00143037">
        <w:rPr>
          <w:sz w:val="22"/>
          <w:szCs w:val="22"/>
          <w:lang w:val="id-ID"/>
        </w:rPr>
        <w:t xml:space="preserve">a </w:t>
      </w:r>
      <w:r w:rsidRPr="00143037">
        <w:rPr>
          <w:sz w:val="22"/>
          <w:szCs w:val="22"/>
          <w:lang w:val="sv-SE"/>
        </w:rPr>
        <w:t xml:space="preserve">paritas tinggi sebaiknya dapat mengatur jarak kehamilannya, agar saat kehamilan selanjutnya </w:t>
      </w:r>
      <w:r w:rsidRPr="00143037">
        <w:rPr>
          <w:sz w:val="22"/>
          <w:szCs w:val="22"/>
          <w:lang w:val="id-ID"/>
        </w:rPr>
        <w:t xml:space="preserve">supaya </w:t>
      </w:r>
      <w:r w:rsidRPr="00143037">
        <w:rPr>
          <w:sz w:val="22"/>
          <w:szCs w:val="22"/>
          <w:lang w:val="sv-SE"/>
        </w:rPr>
        <w:t>kesehatan fisik ibu pulih.</w:t>
      </w:r>
    </w:p>
    <w:p w:rsidR="002B44CF" w:rsidRPr="00143037" w:rsidRDefault="002B44CF" w:rsidP="00BA7D80">
      <w:pPr>
        <w:spacing w:line="240" w:lineRule="auto"/>
        <w:rPr>
          <w:b/>
          <w:bCs/>
          <w:sz w:val="22"/>
          <w:szCs w:val="22"/>
          <w:lang w:val="id-ID"/>
        </w:rPr>
      </w:pPr>
    </w:p>
    <w:p w:rsidR="002B44CF" w:rsidRPr="00143037" w:rsidRDefault="002B44CF" w:rsidP="00612ECC">
      <w:pPr>
        <w:spacing w:line="240" w:lineRule="auto"/>
        <w:rPr>
          <w:b/>
          <w:bCs/>
          <w:sz w:val="22"/>
          <w:szCs w:val="22"/>
          <w:lang w:val="id-ID"/>
        </w:rPr>
      </w:pPr>
      <w:r w:rsidRPr="00143037">
        <w:rPr>
          <w:b/>
          <w:bCs/>
          <w:sz w:val="22"/>
          <w:szCs w:val="22"/>
          <w:lang w:val="id-ID"/>
        </w:rPr>
        <w:t>Metode Penelitian</w:t>
      </w:r>
    </w:p>
    <w:p w:rsidR="002B44CF" w:rsidRPr="00143037" w:rsidRDefault="002B44CF" w:rsidP="00592EE9">
      <w:pPr>
        <w:pStyle w:val="Title"/>
        <w:spacing w:line="240" w:lineRule="auto"/>
        <w:ind w:firstLine="539"/>
        <w:jc w:val="both"/>
        <w:rPr>
          <w:sz w:val="22"/>
          <w:szCs w:val="22"/>
          <w:lang w:val="id-ID"/>
        </w:rPr>
      </w:pPr>
      <w:r w:rsidRPr="00143037">
        <w:rPr>
          <w:sz w:val="22"/>
          <w:szCs w:val="22"/>
          <w:lang w:val="id-ID"/>
        </w:rPr>
        <w:t xml:space="preserve">Desain penelitian survei analitik pendekatan penelitian menggunakan </w:t>
      </w:r>
      <w:r w:rsidRPr="00143037">
        <w:rPr>
          <w:i/>
          <w:iCs/>
          <w:sz w:val="22"/>
          <w:szCs w:val="22"/>
          <w:lang w:val="id-ID"/>
        </w:rPr>
        <w:t xml:space="preserve">cross sectional, </w:t>
      </w:r>
      <w:r w:rsidRPr="00143037">
        <w:rPr>
          <w:sz w:val="22"/>
          <w:szCs w:val="22"/>
          <w:lang w:val="id-ID"/>
        </w:rPr>
        <w:t xml:space="preserve">dengan metode sampling </w:t>
      </w:r>
      <w:r w:rsidRPr="00143037">
        <w:rPr>
          <w:i/>
          <w:iCs/>
          <w:sz w:val="22"/>
          <w:szCs w:val="22"/>
          <w:lang w:val="id-ID"/>
        </w:rPr>
        <w:t>simple random sampling</w:t>
      </w:r>
      <w:r w:rsidRPr="00143037">
        <w:rPr>
          <w:sz w:val="22"/>
          <w:szCs w:val="22"/>
          <w:lang w:val="id-ID"/>
        </w:rPr>
        <w:t xml:space="preserve">. Sampel diambil sebanyak 31 responden yaitu ibu bersalin di Polindes Desa Betet Kecamatan Kasiman Kabupaten Bojonegoro bulan Juni tahun 2013. Penelitian ini diambil dengan menggunakan wawancara dan observasi. </w:t>
      </w:r>
      <w:r w:rsidRPr="00143037">
        <w:rPr>
          <w:color w:val="000000"/>
          <w:sz w:val="22"/>
          <w:szCs w:val="22"/>
          <w:lang w:val="id-ID"/>
        </w:rPr>
        <w:t xml:space="preserve">Data yang telah terkumpul diolah menggunakan uji </w:t>
      </w:r>
      <w:r w:rsidRPr="00143037">
        <w:rPr>
          <w:i/>
          <w:iCs/>
          <w:color w:val="000000"/>
          <w:sz w:val="22"/>
          <w:szCs w:val="22"/>
          <w:lang w:val="id-ID"/>
        </w:rPr>
        <w:t>Spearman’s Rho.</w:t>
      </w:r>
    </w:p>
    <w:p w:rsidR="002B44CF" w:rsidRPr="00143037" w:rsidRDefault="002B44CF" w:rsidP="00120C8B">
      <w:pPr>
        <w:pStyle w:val="Title"/>
        <w:spacing w:line="240" w:lineRule="auto"/>
        <w:jc w:val="both"/>
        <w:rPr>
          <w:b/>
          <w:bCs/>
          <w:sz w:val="22"/>
          <w:szCs w:val="22"/>
          <w:lang w:val="id-ID"/>
        </w:rPr>
      </w:pPr>
    </w:p>
    <w:p w:rsidR="002B44CF" w:rsidRPr="00143037" w:rsidRDefault="002B44CF" w:rsidP="00120C8B">
      <w:pPr>
        <w:pStyle w:val="Subtitle"/>
        <w:spacing w:line="240" w:lineRule="auto"/>
        <w:jc w:val="left"/>
        <w:rPr>
          <w:sz w:val="22"/>
          <w:szCs w:val="22"/>
          <w:lang w:val="id-ID"/>
        </w:rPr>
      </w:pPr>
      <w:r w:rsidRPr="00143037">
        <w:rPr>
          <w:sz w:val="22"/>
          <w:szCs w:val="22"/>
          <w:lang w:val="id-ID"/>
        </w:rPr>
        <w:t>Hasil Penelitian</w:t>
      </w:r>
    </w:p>
    <w:p w:rsidR="002B44CF" w:rsidRPr="00143037" w:rsidRDefault="002B44CF" w:rsidP="00C01C61">
      <w:pPr>
        <w:pStyle w:val="Caption"/>
        <w:tabs>
          <w:tab w:val="left" w:pos="1701"/>
        </w:tabs>
        <w:ind w:left="1722" w:hanging="1722"/>
        <w:rPr>
          <w:i/>
          <w:iCs/>
          <w:color w:val="auto"/>
          <w:sz w:val="22"/>
          <w:szCs w:val="22"/>
          <w:lang w:val="id-ID"/>
        </w:rPr>
      </w:pPr>
      <w:r w:rsidRPr="00143037">
        <w:rPr>
          <w:sz w:val="22"/>
          <w:szCs w:val="22"/>
          <w:lang w:val="id-ID"/>
        </w:rPr>
        <w:t xml:space="preserve">Gambar 1. Karakteristik umur responden </w:t>
      </w:r>
    </w:p>
    <w:p w:rsidR="002B44CF" w:rsidRPr="00143037" w:rsidRDefault="002B44CF" w:rsidP="00BA7D80">
      <w:pPr>
        <w:spacing w:line="240" w:lineRule="auto"/>
        <w:rPr>
          <w:sz w:val="22"/>
          <w:szCs w:val="22"/>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65pt;margin-top:1.6pt;width:198.35pt;height:120pt;z-index:-251659264;visibility:visible;mso-position-horizontal-relative:margin">
            <v:imagedata r:id="rId8" o:title=""/>
            <w10:wrap anchorx="margin"/>
          </v:shape>
          <o:OLEObject Type="Embed" ProgID="Excel.Chart.8" ShapeID="_x0000_s1026" DrawAspect="Content" ObjectID="_1453527872" r:id="rId9"/>
        </w:pict>
      </w:r>
    </w:p>
    <w:p w:rsidR="002B44CF" w:rsidRPr="00143037" w:rsidRDefault="002B44CF" w:rsidP="00BA7D80">
      <w:pPr>
        <w:pStyle w:val="ListParagraph"/>
        <w:spacing w:line="240" w:lineRule="auto"/>
        <w:ind w:left="717"/>
        <w:rPr>
          <w:sz w:val="22"/>
          <w:szCs w:val="22"/>
          <w:lang w:val="id-ID"/>
        </w:rPr>
      </w:pPr>
    </w:p>
    <w:p w:rsidR="002B44CF" w:rsidRPr="00143037" w:rsidRDefault="002B44CF" w:rsidP="00BA7D80">
      <w:pPr>
        <w:pStyle w:val="ListParagraph"/>
        <w:spacing w:line="240" w:lineRule="auto"/>
        <w:ind w:left="717"/>
        <w:rPr>
          <w:sz w:val="22"/>
          <w:szCs w:val="22"/>
          <w:lang w:val="id-ID"/>
        </w:rPr>
      </w:pPr>
    </w:p>
    <w:p w:rsidR="002B44CF" w:rsidRPr="00143037" w:rsidRDefault="002B44CF" w:rsidP="00BA7D80">
      <w:pPr>
        <w:pStyle w:val="ListParagraph"/>
        <w:spacing w:line="240" w:lineRule="auto"/>
        <w:ind w:left="717"/>
        <w:rPr>
          <w:sz w:val="22"/>
          <w:szCs w:val="22"/>
          <w:lang w:val="id-ID"/>
        </w:rPr>
      </w:pPr>
    </w:p>
    <w:p w:rsidR="002B44CF" w:rsidRPr="00143037" w:rsidRDefault="002B44CF" w:rsidP="00BA7D80">
      <w:pPr>
        <w:pStyle w:val="ListParagraph"/>
        <w:spacing w:line="240" w:lineRule="auto"/>
        <w:ind w:left="717"/>
        <w:rPr>
          <w:sz w:val="22"/>
          <w:szCs w:val="22"/>
          <w:lang w:val="id-ID"/>
        </w:rPr>
      </w:pPr>
    </w:p>
    <w:p w:rsidR="002B44CF" w:rsidRPr="00143037" w:rsidRDefault="002B44CF" w:rsidP="00BA7D80">
      <w:pPr>
        <w:pStyle w:val="ListParagraph"/>
        <w:spacing w:line="240" w:lineRule="auto"/>
        <w:ind w:left="717"/>
        <w:rPr>
          <w:sz w:val="22"/>
          <w:szCs w:val="22"/>
          <w:lang w:val="id-ID"/>
        </w:rPr>
      </w:pPr>
    </w:p>
    <w:p w:rsidR="002B44CF" w:rsidRPr="00143037" w:rsidRDefault="002B44CF" w:rsidP="00BA7D80">
      <w:pPr>
        <w:pStyle w:val="Caption"/>
        <w:ind w:left="284"/>
        <w:rPr>
          <w:i/>
          <w:iCs/>
          <w:color w:val="auto"/>
          <w:sz w:val="22"/>
          <w:szCs w:val="22"/>
          <w:lang w:val="id-ID"/>
        </w:rPr>
      </w:pPr>
    </w:p>
    <w:p w:rsidR="002B44CF" w:rsidRPr="00143037" w:rsidRDefault="002B44CF" w:rsidP="00BA7D80">
      <w:pPr>
        <w:pStyle w:val="Caption"/>
        <w:ind w:left="284"/>
        <w:rPr>
          <w:i/>
          <w:iCs/>
          <w:color w:val="auto"/>
          <w:sz w:val="22"/>
          <w:szCs w:val="22"/>
          <w:lang w:val="id-ID"/>
        </w:rPr>
      </w:pPr>
    </w:p>
    <w:p w:rsidR="002B44CF" w:rsidRPr="00143037" w:rsidRDefault="002B44CF" w:rsidP="00BA7D80">
      <w:pPr>
        <w:pStyle w:val="Caption"/>
        <w:ind w:left="284"/>
        <w:rPr>
          <w:i/>
          <w:iCs/>
          <w:color w:val="auto"/>
          <w:sz w:val="22"/>
          <w:szCs w:val="22"/>
          <w:lang w:val="id-ID"/>
        </w:rPr>
      </w:pPr>
    </w:p>
    <w:p w:rsidR="002B44CF" w:rsidRPr="00143037" w:rsidRDefault="002B44CF" w:rsidP="00BA7D80">
      <w:pPr>
        <w:pStyle w:val="Caption"/>
        <w:ind w:left="284"/>
        <w:rPr>
          <w:i/>
          <w:iCs/>
          <w:color w:val="auto"/>
          <w:sz w:val="22"/>
          <w:szCs w:val="22"/>
          <w:lang w:val="id-ID"/>
        </w:rPr>
      </w:pPr>
    </w:p>
    <w:p w:rsidR="002B44CF" w:rsidRPr="00143037" w:rsidRDefault="002B44CF" w:rsidP="00C01C61">
      <w:pPr>
        <w:pStyle w:val="Caption"/>
        <w:ind w:left="0"/>
        <w:rPr>
          <w:i/>
          <w:iCs/>
          <w:color w:val="auto"/>
          <w:sz w:val="22"/>
          <w:szCs w:val="22"/>
          <w:lang w:val="id-ID"/>
        </w:rPr>
      </w:pPr>
      <w:r w:rsidRPr="00143037">
        <w:rPr>
          <w:i/>
          <w:iCs/>
          <w:color w:val="auto"/>
          <w:sz w:val="22"/>
          <w:szCs w:val="22"/>
          <w:lang w:val="id-ID"/>
        </w:rPr>
        <w:t>Sumber : Data primer persalinan bulan Januari-Juni Tahun 2013</w:t>
      </w:r>
    </w:p>
    <w:p w:rsidR="002B44CF" w:rsidRPr="00143037" w:rsidRDefault="002B44CF" w:rsidP="00C01C61">
      <w:pPr>
        <w:pStyle w:val="ListParagraph"/>
        <w:spacing w:line="240" w:lineRule="auto"/>
        <w:ind w:left="0" w:firstLine="440"/>
        <w:rPr>
          <w:sz w:val="22"/>
          <w:szCs w:val="22"/>
          <w:lang w:val="id-ID"/>
        </w:rPr>
      </w:pPr>
      <w:r w:rsidRPr="00143037">
        <w:rPr>
          <w:sz w:val="22"/>
          <w:szCs w:val="22"/>
          <w:lang w:val="id-ID"/>
        </w:rPr>
        <w:t>Berdasarkan gambar 1. dapat diketahui bahwa dari 31 responden,mayoritas berumur 20-35 tahun sebanyak 28 responden (90,32%).</w:t>
      </w:r>
    </w:p>
    <w:p w:rsidR="002B44CF" w:rsidRPr="00143037" w:rsidRDefault="002B44CF" w:rsidP="00836EEB">
      <w:pPr>
        <w:pStyle w:val="ListParagraph"/>
        <w:spacing w:line="240" w:lineRule="auto"/>
        <w:ind w:left="284" w:firstLine="539"/>
        <w:rPr>
          <w:sz w:val="22"/>
          <w:szCs w:val="22"/>
          <w:lang w:val="id-ID"/>
        </w:rPr>
      </w:pPr>
    </w:p>
    <w:p w:rsidR="002B44CF" w:rsidRDefault="002B44CF" w:rsidP="00836EEB">
      <w:pPr>
        <w:pStyle w:val="ListParagraph"/>
        <w:spacing w:line="240" w:lineRule="auto"/>
        <w:ind w:left="284" w:firstLine="539"/>
        <w:rPr>
          <w:sz w:val="22"/>
          <w:szCs w:val="22"/>
          <w:lang w:val="id-ID"/>
        </w:rPr>
      </w:pPr>
    </w:p>
    <w:p w:rsidR="002B44CF" w:rsidRDefault="002B44CF" w:rsidP="00836EEB">
      <w:pPr>
        <w:pStyle w:val="ListParagraph"/>
        <w:spacing w:line="240" w:lineRule="auto"/>
        <w:ind w:left="284" w:firstLine="539"/>
        <w:rPr>
          <w:sz w:val="22"/>
          <w:szCs w:val="22"/>
          <w:lang w:val="id-ID"/>
        </w:rPr>
      </w:pPr>
    </w:p>
    <w:p w:rsidR="002B44CF" w:rsidRPr="00143037" w:rsidRDefault="002B44CF" w:rsidP="00836EEB">
      <w:pPr>
        <w:pStyle w:val="ListParagraph"/>
        <w:spacing w:line="240" w:lineRule="auto"/>
        <w:ind w:left="284" w:firstLine="539"/>
        <w:rPr>
          <w:sz w:val="22"/>
          <w:szCs w:val="22"/>
          <w:lang w:val="id-ID"/>
        </w:rPr>
      </w:pPr>
    </w:p>
    <w:p w:rsidR="002B44CF" w:rsidRPr="00143037" w:rsidRDefault="002B44CF" w:rsidP="00C01C61">
      <w:pPr>
        <w:pStyle w:val="Caption"/>
        <w:tabs>
          <w:tab w:val="left" w:pos="770"/>
        </w:tabs>
        <w:ind w:left="770" w:hanging="880"/>
        <w:rPr>
          <w:sz w:val="22"/>
          <w:szCs w:val="22"/>
          <w:lang w:val="id-ID"/>
        </w:rPr>
      </w:pPr>
      <w:r w:rsidRPr="00143037">
        <w:rPr>
          <w:color w:val="auto"/>
          <w:sz w:val="22"/>
          <w:szCs w:val="22"/>
          <w:lang w:val="id-ID"/>
        </w:rPr>
        <w:t xml:space="preserve">Gambar 2 </w:t>
      </w:r>
      <w:r w:rsidRPr="00143037">
        <w:rPr>
          <w:sz w:val="22"/>
          <w:szCs w:val="22"/>
          <w:lang w:val="id-ID"/>
        </w:rPr>
        <w:t>Distribusi pendidikanresponden di Polindes Desa Betet Kecamatan Kasiman Kabupaten Bojonegoro Tahun 2013</w:t>
      </w:r>
    </w:p>
    <w:p w:rsidR="002B44CF" w:rsidRPr="00143037" w:rsidRDefault="002B44CF" w:rsidP="00BA7D80">
      <w:pPr>
        <w:spacing w:line="240" w:lineRule="auto"/>
        <w:ind w:left="360"/>
        <w:rPr>
          <w:i/>
          <w:iCs/>
          <w:color w:val="FF0000"/>
          <w:sz w:val="22"/>
          <w:szCs w:val="22"/>
          <w:lang w:val="id-ID"/>
        </w:rPr>
      </w:pPr>
      <w:r>
        <w:rPr>
          <w:noProof/>
        </w:rPr>
        <w:pict>
          <v:shape id="_x0000_s1027" type="#_x0000_t75" style="position:absolute;left:0;text-align:left;margin-left:-11pt;margin-top:3.4pt;width:219.85pt;height:125.8pt;z-index:-251658240;visibility:visible;mso-position-horizontal-relative:margin">
            <v:imagedata r:id="rId10" o:title=""/>
            <w10:wrap anchorx="margin"/>
          </v:shape>
          <o:OLEObject Type="Embed" ProgID="Excel.Chart.8" ShapeID="_x0000_s1027" DrawAspect="Content" ObjectID="_1453527873" r:id="rId11"/>
        </w:pict>
      </w:r>
    </w:p>
    <w:p w:rsidR="002B44CF" w:rsidRPr="00143037" w:rsidRDefault="002B44CF" w:rsidP="00BA7D80">
      <w:pPr>
        <w:spacing w:line="240" w:lineRule="auto"/>
        <w:ind w:left="360"/>
        <w:rPr>
          <w:i/>
          <w:iCs/>
          <w:color w:val="FF0000"/>
          <w:sz w:val="22"/>
          <w:szCs w:val="22"/>
          <w:lang w:val="id-ID"/>
        </w:rPr>
      </w:pPr>
    </w:p>
    <w:p w:rsidR="002B44CF" w:rsidRPr="00143037" w:rsidRDefault="002B44CF" w:rsidP="00BA7D80">
      <w:pPr>
        <w:spacing w:line="240" w:lineRule="auto"/>
        <w:ind w:left="360"/>
        <w:rPr>
          <w:i/>
          <w:iCs/>
          <w:color w:val="FF0000"/>
          <w:sz w:val="22"/>
          <w:szCs w:val="22"/>
          <w:lang w:val="id-ID"/>
        </w:rPr>
      </w:pPr>
    </w:p>
    <w:p w:rsidR="002B44CF" w:rsidRPr="00143037" w:rsidRDefault="002B44CF" w:rsidP="00BA7D80">
      <w:pPr>
        <w:spacing w:line="240" w:lineRule="auto"/>
        <w:ind w:left="360"/>
        <w:rPr>
          <w:i/>
          <w:iCs/>
          <w:color w:val="FF0000"/>
          <w:sz w:val="22"/>
          <w:szCs w:val="22"/>
          <w:lang w:val="id-ID"/>
        </w:rPr>
      </w:pPr>
    </w:p>
    <w:p w:rsidR="002B44CF" w:rsidRPr="00143037" w:rsidRDefault="002B44CF" w:rsidP="00BA7D80">
      <w:pPr>
        <w:spacing w:line="240" w:lineRule="auto"/>
        <w:ind w:left="360"/>
        <w:rPr>
          <w:i/>
          <w:iCs/>
          <w:color w:val="FF0000"/>
          <w:sz w:val="22"/>
          <w:szCs w:val="22"/>
          <w:lang w:val="id-ID"/>
        </w:rPr>
      </w:pPr>
    </w:p>
    <w:p w:rsidR="002B44CF" w:rsidRPr="00143037" w:rsidRDefault="002B44CF" w:rsidP="00BA7D80">
      <w:pPr>
        <w:spacing w:line="240" w:lineRule="auto"/>
        <w:ind w:left="360"/>
        <w:rPr>
          <w:i/>
          <w:iCs/>
          <w:color w:val="FF0000"/>
          <w:sz w:val="22"/>
          <w:szCs w:val="22"/>
          <w:lang w:val="id-ID"/>
        </w:rPr>
      </w:pPr>
    </w:p>
    <w:p w:rsidR="002B44CF" w:rsidRPr="00143037" w:rsidRDefault="002B44CF" w:rsidP="00BA7D80">
      <w:pPr>
        <w:spacing w:line="240" w:lineRule="auto"/>
        <w:ind w:left="360"/>
        <w:rPr>
          <w:i/>
          <w:iCs/>
          <w:color w:val="FF0000"/>
          <w:sz w:val="22"/>
          <w:szCs w:val="22"/>
          <w:lang w:val="id-ID"/>
        </w:rPr>
      </w:pPr>
    </w:p>
    <w:p w:rsidR="002B44CF" w:rsidRPr="00143037" w:rsidRDefault="002B44CF" w:rsidP="00BA7D80">
      <w:pPr>
        <w:spacing w:line="240" w:lineRule="auto"/>
        <w:ind w:left="360"/>
        <w:rPr>
          <w:i/>
          <w:iCs/>
          <w:sz w:val="22"/>
          <w:szCs w:val="22"/>
          <w:lang w:val="id-ID"/>
        </w:rPr>
      </w:pPr>
    </w:p>
    <w:p w:rsidR="002B44CF" w:rsidRPr="00143037" w:rsidRDefault="002B44CF" w:rsidP="00BA7D80">
      <w:pPr>
        <w:spacing w:line="240" w:lineRule="auto"/>
        <w:ind w:left="360"/>
        <w:rPr>
          <w:i/>
          <w:iCs/>
          <w:sz w:val="22"/>
          <w:szCs w:val="22"/>
          <w:lang w:val="id-ID"/>
        </w:rPr>
      </w:pPr>
    </w:p>
    <w:p w:rsidR="002B44CF" w:rsidRPr="00143037" w:rsidRDefault="002B44CF" w:rsidP="00BA7D80">
      <w:pPr>
        <w:spacing w:line="240" w:lineRule="auto"/>
        <w:ind w:left="360"/>
        <w:rPr>
          <w:i/>
          <w:iCs/>
          <w:sz w:val="22"/>
          <w:szCs w:val="22"/>
          <w:lang w:val="id-ID"/>
        </w:rPr>
      </w:pPr>
    </w:p>
    <w:p w:rsidR="002B44CF" w:rsidRPr="00143037" w:rsidRDefault="002B44CF" w:rsidP="00143037">
      <w:pPr>
        <w:spacing w:line="240" w:lineRule="auto"/>
        <w:rPr>
          <w:sz w:val="22"/>
          <w:szCs w:val="22"/>
          <w:lang w:val="id-ID"/>
        </w:rPr>
      </w:pPr>
      <w:r w:rsidRPr="00143037">
        <w:rPr>
          <w:i/>
          <w:iCs/>
          <w:sz w:val="22"/>
          <w:szCs w:val="22"/>
          <w:lang w:val="id-ID"/>
        </w:rPr>
        <w:t>Sumber : Data primer persalinan bulan Januari-Juni Tahun 2013</w:t>
      </w:r>
    </w:p>
    <w:p w:rsidR="002B44CF" w:rsidRPr="00143037" w:rsidRDefault="002B44CF" w:rsidP="00BA7D80">
      <w:pPr>
        <w:spacing w:line="240" w:lineRule="auto"/>
        <w:ind w:left="1341" w:hanging="1341"/>
        <w:rPr>
          <w:sz w:val="22"/>
          <w:szCs w:val="22"/>
          <w:lang w:val="id-ID"/>
        </w:rPr>
      </w:pPr>
    </w:p>
    <w:p w:rsidR="002B44CF" w:rsidRPr="00143037" w:rsidRDefault="002B44CF" w:rsidP="00C01C61">
      <w:pPr>
        <w:pStyle w:val="ListParagraph"/>
        <w:spacing w:line="240" w:lineRule="auto"/>
        <w:ind w:left="-110"/>
        <w:rPr>
          <w:sz w:val="22"/>
          <w:szCs w:val="22"/>
          <w:lang w:val="id-ID"/>
        </w:rPr>
      </w:pPr>
      <w:r w:rsidRPr="00143037">
        <w:rPr>
          <w:sz w:val="22"/>
          <w:szCs w:val="22"/>
          <w:lang w:val="id-ID"/>
        </w:rPr>
        <w:t>Berdasarkan gambar 2 dapat diketahui bahwa dari31 responden, lebih dari sebagian responden berpendidikan SMP sebanyak17 responden (54,84%).</w:t>
      </w:r>
    </w:p>
    <w:p w:rsidR="002B44CF" w:rsidRPr="00143037" w:rsidRDefault="002B44CF" w:rsidP="00120C8B">
      <w:pPr>
        <w:spacing w:line="240" w:lineRule="auto"/>
        <w:rPr>
          <w:color w:val="FF0000"/>
          <w:sz w:val="22"/>
          <w:szCs w:val="22"/>
          <w:lang w:val="id-ID"/>
        </w:rPr>
      </w:pPr>
    </w:p>
    <w:p w:rsidR="002B44CF" w:rsidRPr="00143037" w:rsidRDefault="002B44CF" w:rsidP="00120C8B">
      <w:pPr>
        <w:spacing w:line="240" w:lineRule="auto"/>
        <w:rPr>
          <w:noProof/>
          <w:color w:val="FF0000"/>
          <w:sz w:val="22"/>
          <w:szCs w:val="22"/>
          <w:lang w:val="id-ID"/>
        </w:rPr>
      </w:pPr>
      <w:r w:rsidRPr="00143037">
        <w:rPr>
          <w:color w:val="000000"/>
          <w:sz w:val="22"/>
          <w:szCs w:val="22"/>
          <w:lang w:val="id-ID"/>
        </w:rPr>
        <w:t>Gambar 3. Karakteristik</w:t>
      </w:r>
      <w:r w:rsidRPr="00143037">
        <w:rPr>
          <w:sz w:val="22"/>
          <w:szCs w:val="22"/>
          <w:lang w:val="id-ID"/>
        </w:rPr>
        <w:t xml:space="preserve"> pekerjaan responden </w:t>
      </w:r>
    </w:p>
    <w:p w:rsidR="002B44CF" w:rsidRPr="00143037" w:rsidRDefault="002B44CF" w:rsidP="00BA7D80">
      <w:pPr>
        <w:tabs>
          <w:tab w:val="left" w:pos="5955"/>
        </w:tabs>
        <w:spacing w:line="240" w:lineRule="auto"/>
        <w:ind w:left="360"/>
        <w:rPr>
          <w:sz w:val="22"/>
          <w:szCs w:val="22"/>
          <w:lang w:val="id-ID"/>
        </w:rPr>
      </w:pPr>
      <w:r>
        <w:rPr>
          <w:noProof/>
        </w:rPr>
        <w:pict>
          <v:shape id="_x0000_s1028" type="#_x0000_t75" style="position:absolute;left:0;text-align:left;margin-left:-5.5pt;margin-top:10.05pt;width:215pt;height:135pt;z-index:-251657216;visibility:visible;mso-position-horizontal-relative:margin">
            <v:imagedata r:id="rId12" o:title=""/>
            <w10:wrap anchorx="margin"/>
          </v:shape>
          <o:OLEObject Type="Embed" ProgID="Excel.Chart.8" ShapeID="_x0000_s1028" DrawAspect="Content" ObjectID="_1453527874" r:id="rId13"/>
        </w:pict>
      </w:r>
      <w:r w:rsidRPr="00143037">
        <w:rPr>
          <w:sz w:val="22"/>
          <w:szCs w:val="22"/>
          <w:lang w:val="id-ID"/>
        </w:rPr>
        <w:tab/>
      </w: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BA7D80">
      <w:pPr>
        <w:tabs>
          <w:tab w:val="left" w:pos="2715"/>
        </w:tabs>
        <w:spacing w:line="240" w:lineRule="auto"/>
        <w:ind w:left="360"/>
        <w:rPr>
          <w:i/>
          <w:iCs/>
          <w:sz w:val="22"/>
          <w:szCs w:val="22"/>
          <w:lang w:val="id-ID"/>
        </w:rPr>
      </w:pPr>
    </w:p>
    <w:p w:rsidR="002B44CF" w:rsidRPr="00143037" w:rsidRDefault="002B44CF" w:rsidP="00C01C61">
      <w:pPr>
        <w:tabs>
          <w:tab w:val="left" w:pos="2715"/>
        </w:tabs>
        <w:spacing w:line="240" w:lineRule="auto"/>
        <w:rPr>
          <w:i/>
          <w:iCs/>
          <w:sz w:val="22"/>
          <w:szCs w:val="22"/>
          <w:lang w:val="id-ID"/>
        </w:rPr>
      </w:pPr>
      <w:r w:rsidRPr="00143037">
        <w:rPr>
          <w:i/>
          <w:iCs/>
          <w:sz w:val="22"/>
          <w:szCs w:val="22"/>
          <w:lang w:val="id-ID"/>
        </w:rPr>
        <w:t>Sumber : Data primer persalinan bulan Januari-Juni Tahun 2013</w:t>
      </w:r>
    </w:p>
    <w:p w:rsidR="002B44CF" w:rsidRPr="00143037" w:rsidRDefault="002B44CF" w:rsidP="00BA7D80">
      <w:pPr>
        <w:tabs>
          <w:tab w:val="left" w:pos="1722"/>
        </w:tabs>
        <w:spacing w:line="240" w:lineRule="auto"/>
        <w:ind w:left="2073" w:hanging="1362"/>
        <w:rPr>
          <w:sz w:val="22"/>
          <w:szCs w:val="22"/>
          <w:lang w:val="id-ID"/>
        </w:rPr>
      </w:pPr>
    </w:p>
    <w:p w:rsidR="002B44CF" w:rsidRPr="00143037" w:rsidRDefault="002B44CF" w:rsidP="00C01C61">
      <w:pPr>
        <w:spacing w:line="240" w:lineRule="auto"/>
        <w:ind w:left="360" w:firstLine="539"/>
        <w:rPr>
          <w:sz w:val="22"/>
          <w:szCs w:val="22"/>
          <w:lang w:val="id-ID"/>
        </w:rPr>
      </w:pPr>
      <w:r w:rsidRPr="00143037">
        <w:rPr>
          <w:sz w:val="22"/>
          <w:szCs w:val="22"/>
          <w:lang w:val="id-ID"/>
        </w:rPr>
        <w:t>Berdasarkan gambar 3. dapat diketahui bahwa dari31 responden, kurang dari sebagian bekerja tani sebanyak14 responden (45,16%).</w:t>
      </w:r>
    </w:p>
    <w:p w:rsidR="002B44CF" w:rsidRPr="00143037" w:rsidRDefault="002B44CF" w:rsidP="00C01C61">
      <w:pPr>
        <w:pStyle w:val="ListParagraph"/>
        <w:tabs>
          <w:tab w:val="left" w:pos="770"/>
        </w:tabs>
        <w:spacing w:line="240" w:lineRule="auto"/>
        <w:ind w:left="770" w:hanging="880"/>
        <w:rPr>
          <w:sz w:val="22"/>
          <w:szCs w:val="22"/>
          <w:lang w:val="id-ID"/>
        </w:rPr>
      </w:pPr>
      <w:r w:rsidRPr="00143037">
        <w:rPr>
          <w:sz w:val="22"/>
          <w:szCs w:val="22"/>
          <w:lang w:val="id-ID"/>
        </w:rPr>
        <w:t>Tabel 1.</w:t>
      </w:r>
      <w:r w:rsidRPr="00143037">
        <w:rPr>
          <w:sz w:val="22"/>
          <w:szCs w:val="22"/>
          <w:lang w:val="id-ID"/>
        </w:rPr>
        <w:tab/>
      </w:r>
      <w:r w:rsidRPr="00143037">
        <w:rPr>
          <w:spacing w:val="-2"/>
          <w:sz w:val="22"/>
          <w:szCs w:val="22"/>
          <w:lang w:val="id-ID"/>
        </w:rPr>
        <w:t xml:space="preserve">Distribusi </w:t>
      </w:r>
      <w:r w:rsidRPr="00143037">
        <w:rPr>
          <w:sz w:val="22"/>
          <w:szCs w:val="22"/>
          <w:lang w:val="id-ID"/>
        </w:rPr>
        <w:t>paritas pada ibu bersalin di Polindes Desa Betet Kecamatan Kasiman Kabupaten Bojonegoro Tahun 2013</w:t>
      </w:r>
    </w:p>
    <w:tbl>
      <w:tblPr>
        <w:tblW w:w="5069" w:type="dxa"/>
        <w:tblInd w:w="-106" w:type="dxa"/>
        <w:tblBorders>
          <w:top w:val="single" w:sz="4" w:space="0" w:color="auto"/>
          <w:bottom w:val="single" w:sz="4" w:space="0" w:color="auto"/>
          <w:insideH w:val="single" w:sz="4" w:space="0" w:color="auto"/>
        </w:tblBorders>
        <w:tblLayout w:type="fixed"/>
        <w:tblLook w:val="0000"/>
      </w:tblPr>
      <w:tblGrid>
        <w:gridCol w:w="409"/>
        <w:gridCol w:w="2330"/>
        <w:gridCol w:w="1094"/>
        <w:gridCol w:w="1236"/>
      </w:tblGrid>
      <w:tr w:rsidR="002B44CF" w:rsidRPr="00143037">
        <w:trPr>
          <w:trHeight w:val="187"/>
        </w:trPr>
        <w:tc>
          <w:tcPr>
            <w:tcW w:w="409"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No.</w:t>
            </w:r>
          </w:p>
        </w:tc>
        <w:tc>
          <w:tcPr>
            <w:tcW w:w="2330" w:type="dxa"/>
            <w:tcBorders>
              <w:left w:val="single" w:sz="4" w:space="0" w:color="FFFFFF"/>
              <w:right w:val="single" w:sz="4" w:space="0" w:color="FFFFFF"/>
            </w:tcBorders>
          </w:tcPr>
          <w:p w:rsidR="002B44CF" w:rsidRPr="00143037" w:rsidRDefault="002B44CF" w:rsidP="00330F2D">
            <w:pPr>
              <w:spacing w:line="240" w:lineRule="auto"/>
              <w:jc w:val="left"/>
              <w:rPr>
                <w:sz w:val="22"/>
                <w:szCs w:val="22"/>
              </w:rPr>
            </w:pPr>
            <w:r w:rsidRPr="00143037">
              <w:rPr>
                <w:sz w:val="22"/>
                <w:szCs w:val="22"/>
              </w:rPr>
              <w:t>Paritas pada ibu bersalin</w:t>
            </w:r>
          </w:p>
        </w:tc>
        <w:tc>
          <w:tcPr>
            <w:tcW w:w="1094"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Frekuensi</w:t>
            </w:r>
          </w:p>
        </w:tc>
        <w:tc>
          <w:tcPr>
            <w:tcW w:w="1236" w:type="dxa"/>
            <w:tcBorders>
              <w:lef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Prosentase (%)</w:t>
            </w:r>
          </w:p>
        </w:tc>
      </w:tr>
      <w:tr w:rsidR="002B44CF" w:rsidRPr="00143037">
        <w:trPr>
          <w:trHeight w:val="563"/>
        </w:trPr>
        <w:tc>
          <w:tcPr>
            <w:tcW w:w="409"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1.</w:t>
            </w:r>
          </w:p>
          <w:p w:rsidR="002B44CF" w:rsidRPr="00143037" w:rsidRDefault="002B44CF" w:rsidP="00BA7D80">
            <w:pPr>
              <w:spacing w:line="240" w:lineRule="auto"/>
              <w:jc w:val="center"/>
              <w:rPr>
                <w:sz w:val="22"/>
                <w:szCs w:val="22"/>
              </w:rPr>
            </w:pPr>
            <w:r w:rsidRPr="00143037">
              <w:rPr>
                <w:sz w:val="22"/>
                <w:szCs w:val="22"/>
              </w:rPr>
              <w:t>2.</w:t>
            </w:r>
          </w:p>
          <w:p w:rsidR="002B44CF" w:rsidRPr="00143037" w:rsidRDefault="002B44CF" w:rsidP="00BA7D80">
            <w:pPr>
              <w:spacing w:line="240" w:lineRule="auto"/>
              <w:jc w:val="center"/>
              <w:rPr>
                <w:sz w:val="22"/>
                <w:szCs w:val="22"/>
              </w:rPr>
            </w:pPr>
            <w:r w:rsidRPr="00143037">
              <w:rPr>
                <w:sz w:val="22"/>
                <w:szCs w:val="22"/>
              </w:rPr>
              <w:t>3.</w:t>
            </w:r>
          </w:p>
        </w:tc>
        <w:tc>
          <w:tcPr>
            <w:tcW w:w="2330" w:type="dxa"/>
            <w:tcBorders>
              <w:left w:val="single" w:sz="4" w:space="0" w:color="FFFFFF"/>
              <w:right w:val="single" w:sz="4" w:space="0" w:color="FFFFFF"/>
            </w:tcBorders>
          </w:tcPr>
          <w:p w:rsidR="002B44CF" w:rsidRPr="00143037" w:rsidRDefault="002B44CF" w:rsidP="00BA7D80">
            <w:pPr>
              <w:spacing w:line="240" w:lineRule="auto"/>
              <w:rPr>
                <w:sz w:val="22"/>
                <w:szCs w:val="22"/>
              </w:rPr>
            </w:pPr>
            <w:r w:rsidRPr="00143037">
              <w:rPr>
                <w:sz w:val="22"/>
                <w:szCs w:val="22"/>
              </w:rPr>
              <w:t>Rendah</w:t>
            </w:r>
          </w:p>
          <w:p w:rsidR="002B44CF" w:rsidRPr="00143037" w:rsidRDefault="002B44CF" w:rsidP="00BA7D80">
            <w:pPr>
              <w:spacing w:line="240" w:lineRule="auto"/>
              <w:rPr>
                <w:sz w:val="22"/>
                <w:szCs w:val="22"/>
              </w:rPr>
            </w:pPr>
            <w:r w:rsidRPr="00143037">
              <w:rPr>
                <w:sz w:val="22"/>
                <w:szCs w:val="22"/>
              </w:rPr>
              <w:t xml:space="preserve">Aman </w:t>
            </w:r>
          </w:p>
          <w:p w:rsidR="002B44CF" w:rsidRPr="00143037" w:rsidRDefault="002B44CF" w:rsidP="00BA7D80">
            <w:pPr>
              <w:spacing w:line="240" w:lineRule="auto"/>
              <w:rPr>
                <w:sz w:val="22"/>
                <w:szCs w:val="22"/>
              </w:rPr>
            </w:pPr>
            <w:r w:rsidRPr="00143037">
              <w:rPr>
                <w:sz w:val="22"/>
                <w:szCs w:val="22"/>
              </w:rPr>
              <w:t xml:space="preserve">Tinggi </w:t>
            </w:r>
          </w:p>
        </w:tc>
        <w:tc>
          <w:tcPr>
            <w:tcW w:w="1094"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13</w:t>
            </w:r>
          </w:p>
          <w:p w:rsidR="002B44CF" w:rsidRPr="00143037" w:rsidRDefault="002B44CF" w:rsidP="00BA7D80">
            <w:pPr>
              <w:spacing w:line="240" w:lineRule="auto"/>
              <w:jc w:val="center"/>
              <w:rPr>
                <w:sz w:val="22"/>
                <w:szCs w:val="22"/>
              </w:rPr>
            </w:pPr>
            <w:r w:rsidRPr="00143037">
              <w:rPr>
                <w:sz w:val="22"/>
                <w:szCs w:val="22"/>
              </w:rPr>
              <w:t>17</w:t>
            </w:r>
          </w:p>
          <w:p w:rsidR="002B44CF" w:rsidRPr="00143037" w:rsidRDefault="002B44CF" w:rsidP="00BA7D80">
            <w:pPr>
              <w:spacing w:line="240" w:lineRule="auto"/>
              <w:jc w:val="center"/>
              <w:rPr>
                <w:sz w:val="22"/>
                <w:szCs w:val="22"/>
              </w:rPr>
            </w:pPr>
            <w:r w:rsidRPr="00143037">
              <w:rPr>
                <w:sz w:val="22"/>
                <w:szCs w:val="22"/>
              </w:rPr>
              <w:t>1</w:t>
            </w:r>
          </w:p>
        </w:tc>
        <w:tc>
          <w:tcPr>
            <w:tcW w:w="1236" w:type="dxa"/>
            <w:tcBorders>
              <w:left w:val="single" w:sz="4" w:space="0" w:color="FFFFFF"/>
              <w:right w:val="single" w:sz="4" w:space="0" w:color="FFFFFF"/>
            </w:tcBorders>
          </w:tcPr>
          <w:p w:rsidR="002B44CF" w:rsidRPr="00143037" w:rsidRDefault="002B44CF" w:rsidP="00BA7D80">
            <w:pPr>
              <w:spacing w:line="240" w:lineRule="auto"/>
              <w:ind w:right="369"/>
              <w:jc w:val="right"/>
              <w:rPr>
                <w:sz w:val="22"/>
                <w:szCs w:val="22"/>
              </w:rPr>
            </w:pPr>
            <w:r w:rsidRPr="00143037">
              <w:rPr>
                <w:sz w:val="22"/>
                <w:szCs w:val="22"/>
              </w:rPr>
              <w:t>41,94</w:t>
            </w:r>
          </w:p>
          <w:p w:rsidR="002B44CF" w:rsidRPr="00143037" w:rsidRDefault="002B44CF" w:rsidP="00BA7D80">
            <w:pPr>
              <w:spacing w:line="240" w:lineRule="auto"/>
              <w:ind w:right="369"/>
              <w:jc w:val="right"/>
              <w:rPr>
                <w:sz w:val="22"/>
                <w:szCs w:val="22"/>
              </w:rPr>
            </w:pPr>
            <w:r w:rsidRPr="00143037">
              <w:rPr>
                <w:sz w:val="22"/>
                <w:szCs w:val="22"/>
              </w:rPr>
              <w:t>54,84</w:t>
            </w:r>
          </w:p>
          <w:p w:rsidR="002B44CF" w:rsidRPr="00143037" w:rsidRDefault="002B44CF" w:rsidP="00BA7D80">
            <w:pPr>
              <w:spacing w:line="240" w:lineRule="auto"/>
              <w:ind w:right="369"/>
              <w:jc w:val="right"/>
              <w:rPr>
                <w:sz w:val="22"/>
                <w:szCs w:val="22"/>
              </w:rPr>
            </w:pPr>
            <w:r w:rsidRPr="00143037">
              <w:rPr>
                <w:sz w:val="22"/>
                <w:szCs w:val="22"/>
              </w:rPr>
              <w:t>3,23</w:t>
            </w:r>
          </w:p>
        </w:tc>
      </w:tr>
      <w:tr w:rsidR="002B44CF" w:rsidRPr="00143037">
        <w:trPr>
          <w:cantSplit/>
          <w:trHeight w:val="199"/>
        </w:trPr>
        <w:tc>
          <w:tcPr>
            <w:tcW w:w="2739" w:type="dxa"/>
            <w:gridSpan w:val="2"/>
            <w:tcBorders>
              <w:left w:val="single" w:sz="4" w:space="0" w:color="FFFFFF"/>
              <w:right w:val="single" w:sz="4" w:space="0" w:color="FFFFFF"/>
            </w:tcBorders>
          </w:tcPr>
          <w:p w:rsidR="002B44CF" w:rsidRPr="00143037" w:rsidRDefault="002B44CF" w:rsidP="00BA7D80">
            <w:pPr>
              <w:spacing w:line="240" w:lineRule="auto"/>
              <w:jc w:val="right"/>
              <w:rPr>
                <w:sz w:val="22"/>
                <w:szCs w:val="22"/>
              </w:rPr>
            </w:pPr>
            <w:r w:rsidRPr="00143037">
              <w:rPr>
                <w:sz w:val="22"/>
                <w:szCs w:val="22"/>
              </w:rPr>
              <w:t xml:space="preserve">Jumlah </w:t>
            </w:r>
          </w:p>
        </w:tc>
        <w:tc>
          <w:tcPr>
            <w:tcW w:w="1094"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31</w:t>
            </w:r>
          </w:p>
        </w:tc>
        <w:tc>
          <w:tcPr>
            <w:tcW w:w="1236" w:type="dxa"/>
            <w:tcBorders>
              <w:left w:val="single" w:sz="4" w:space="0" w:color="FFFFFF"/>
            </w:tcBorders>
          </w:tcPr>
          <w:p w:rsidR="002B44CF" w:rsidRPr="00143037" w:rsidRDefault="002B44CF" w:rsidP="00BA7D80">
            <w:pPr>
              <w:spacing w:line="240" w:lineRule="auto"/>
              <w:ind w:right="369"/>
              <w:jc w:val="right"/>
              <w:rPr>
                <w:sz w:val="22"/>
                <w:szCs w:val="22"/>
              </w:rPr>
            </w:pPr>
            <w:r w:rsidRPr="00143037">
              <w:rPr>
                <w:sz w:val="22"/>
                <w:szCs w:val="22"/>
              </w:rPr>
              <w:t>100</w:t>
            </w:r>
          </w:p>
        </w:tc>
      </w:tr>
    </w:tbl>
    <w:p w:rsidR="002B44CF" w:rsidRPr="00143037" w:rsidRDefault="002B44CF" w:rsidP="00C01C61">
      <w:pPr>
        <w:spacing w:line="240" w:lineRule="auto"/>
        <w:ind w:hanging="110"/>
        <w:rPr>
          <w:i/>
          <w:iCs/>
          <w:sz w:val="22"/>
          <w:szCs w:val="22"/>
          <w:lang w:val="sv-SE"/>
        </w:rPr>
      </w:pPr>
      <w:r w:rsidRPr="00143037">
        <w:rPr>
          <w:i/>
          <w:iCs/>
          <w:sz w:val="22"/>
          <w:szCs w:val="22"/>
          <w:lang w:val="sv-SE"/>
        </w:rPr>
        <w:t>Sumber : Data primer persalinan bulan Januari-Juni Tahun 2013</w:t>
      </w:r>
    </w:p>
    <w:p w:rsidR="002B44CF" w:rsidRPr="00143037" w:rsidRDefault="002B44CF" w:rsidP="00C01C61">
      <w:pPr>
        <w:spacing w:line="240" w:lineRule="auto"/>
        <w:ind w:hanging="110"/>
        <w:rPr>
          <w:i/>
          <w:iCs/>
          <w:sz w:val="22"/>
          <w:szCs w:val="22"/>
          <w:lang w:val="id-ID"/>
        </w:rPr>
      </w:pPr>
    </w:p>
    <w:p w:rsidR="002B44CF" w:rsidRPr="00143037" w:rsidRDefault="002B44CF" w:rsidP="00AB61BA">
      <w:pPr>
        <w:spacing w:line="240" w:lineRule="auto"/>
        <w:rPr>
          <w:sz w:val="22"/>
          <w:szCs w:val="22"/>
          <w:lang w:val="id-ID"/>
        </w:rPr>
      </w:pPr>
      <w:r w:rsidRPr="00143037">
        <w:rPr>
          <w:sz w:val="22"/>
          <w:szCs w:val="22"/>
          <w:lang w:val="id-ID"/>
        </w:rPr>
        <w:t>Berdasarkan tabel 1 dapat diketahui bahwa dari 31 responden, lebih dari sebagian dengan paritas aman yaitu 17 responden (54,84%).</w:t>
      </w:r>
    </w:p>
    <w:p w:rsidR="002B44CF" w:rsidRPr="00143037" w:rsidRDefault="002B44CF" w:rsidP="00BA7D80">
      <w:pPr>
        <w:spacing w:line="240" w:lineRule="auto"/>
        <w:rPr>
          <w:noProof/>
          <w:color w:val="FF0000"/>
          <w:sz w:val="22"/>
          <w:szCs w:val="22"/>
          <w:lang w:val="id-ID"/>
        </w:rPr>
      </w:pPr>
    </w:p>
    <w:p w:rsidR="002B44CF" w:rsidRPr="00143037" w:rsidRDefault="002B44CF" w:rsidP="00C01C61">
      <w:pPr>
        <w:pStyle w:val="ListParagraph"/>
        <w:tabs>
          <w:tab w:val="left" w:pos="770"/>
        </w:tabs>
        <w:spacing w:line="240" w:lineRule="auto"/>
        <w:ind w:left="880" w:hanging="880"/>
        <w:rPr>
          <w:sz w:val="22"/>
          <w:szCs w:val="22"/>
          <w:lang w:val="id-ID"/>
        </w:rPr>
      </w:pPr>
      <w:r w:rsidRPr="00143037">
        <w:rPr>
          <w:sz w:val="22"/>
          <w:szCs w:val="22"/>
          <w:lang w:val="id-ID"/>
        </w:rPr>
        <w:t>Tabel 2.</w:t>
      </w:r>
      <w:r w:rsidRPr="00143037">
        <w:rPr>
          <w:sz w:val="22"/>
          <w:szCs w:val="22"/>
          <w:lang w:val="id-ID"/>
        </w:rPr>
        <w:tab/>
      </w:r>
      <w:r w:rsidRPr="00143037">
        <w:rPr>
          <w:sz w:val="22"/>
          <w:szCs w:val="22"/>
          <w:lang w:val="id-ID"/>
        </w:rPr>
        <w:tab/>
      </w:r>
      <w:r w:rsidRPr="00143037">
        <w:rPr>
          <w:spacing w:val="-2"/>
          <w:sz w:val="22"/>
          <w:szCs w:val="22"/>
          <w:lang w:val="id-ID"/>
        </w:rPr>
        <w:t xml:space="preserve">Distribusi </w:t>
      </w:r>
      <w:r w:rsidRPr="00143037">
        <w:rPr>
          <w:sz w:val="22"/>
          <w:szCs w:val="22"/>
          <w:lang w:val="id-ID"/>
        </w:rPr>
        <w:t>kejadian perdarahan pada ibu bersalin di Polindes Desa Betet Kecamatan Kasiman Kabupaten Bojonegoro Tahun 2013</w:t>
      </w:r>
    </w:p>
    <w:tbl>
      <w:tblPr>
        <w:tblW w:w="4964" w:type="dxa"/>
        <w:tblInd w:w="-106" w:type="dxa"/>
        <w:tblBorders>
          <w:top w:val="single" w:sz="4" w:space="0" w:color="auto"/>
          <w:bottom w:val="single" w:sz="4" w:space="0" w:color="auto"/>
          <w:insideH w:val="single" w:sz="4" w:space="0" w:color="auto"/>
        </w:tblBorders>
        <w:tblLayout w:type="fixed"/>
        <w:tblLook w:val="0000"/>
      </w:tblPr>
      <w:tblGrid>
        <w:gridCol w:w="381"/>
        <w:gridCol w:w="2167"/>
        <w:gridCol w:w="1018"/>
        <w:gridCol w:w="1398"/>
      </w:tblGrid>
      <w:tr w:rsidR="002B44CF" w:rsidRPr="00143037">
        <w:trPr>
          <w:trHeight w:val="476"/>
        </w:trPr>
        <w:tc>
          <w:tcPr>
            <w:tcW w:w="381"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No.</w:t>
            </w:r>
          </w:p>
        </w:tc>
        <w:tc>
          <w:tcPr>
            <w:tcW w:w="2167" w:type="dxa"/>
            <w:tcBorders>
              <w:left w:val="single" w:sz="4" w:space="0" w:color="FFFFFF"/>
              <w:right w:val="single" w:sz="4" w:space="0" w:color="FFFFFF"/>
            </w:tcBorders>
          </w:tcPr>
          <w:p w:rsidR="002B44CF" w:rsidRPr="00143037" w:rsidRDefault="002B44CF" w:rsidP="00330F2D">
            <w:pPr>
              <w:spacing w:line="240" w:lineRule="auto"/>
              <w:jc w:val="left"/>
              <w:rPr>
                <w:sz w:val="22"/>
                <w:szCs w:val="22"/>
              </w:rPr>
            </w:pPr>
            <w:r w:rsidRPr="00143037">
              <w:rPr>
                <w:sz w:val="22"/>
                <w:szCs w:val="22"/>
              </w:rPr>
              <w:t>Kejadian perdarahan pada ibu bersalin</w:t>
            </w:r>
          </w:p>
        </w:tc>
        <w:tc>
          <w:tcPr>
            <w:tcW w:w="1018"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Frekuensi</w:t>
            </w:r>
          </w:p>
        </w:tc>
        <w:tc>
          <w:tcPr>
            <w:tcW w:w="1398"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Prosentase (%)</w:t>
            </w:r>
          </w:p>
        </w:tc>
      </w:tr>
      <w:tr w:rsidR="002B44CF" w:rsidRPr="00143037">
        <w:trPr>
          <w:trHeight w:val="476"/>
        </w:trPr>
        <w:tc>
          <w:tcPr>
            <w:tcW w:w="381"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1.</w:t>
            </w:r>
          </w:p>
          <w:p w:rsidR="002B44CF" w:rsidRPr="00143037" w:rsidRDefault="002B44CF" w:rsidP="00BA7D80">
            <w:pPr>
              <w:spacing w:line="240" w:lineRule="auto"/>
              <w:jc w:val="center"/>
              <w:rPr>
                <w:sz w:val="22"/>
                <w:szCs w:val="22"/>
              </w:rPr>
            </w:pPr>
            <w:r w:rsidRPr="00143037">
              <w:rPr>
                <w:sz w:val="22"/>
                <w:szCs w:val="22"/>
              </w:rPr>
              <w:t>2.</w:t>
            </w:r>
          </w:p>
        </w:tc>
        <w:tc>
          <w:tcPr>
            <w:tcW w:w="2167" w:type="dxa"/>
            <w:tcBorders>
              <w:left w:val="single" w:sz="4" w:space="0" w:color="FFFFFF"/>
              <w:right w:val="single" w:sz="4" w:space="0" w:color="FFFFFF"/>
            </w:tcBorders>
          </w:tcPr>
          <w:p w:rsidR="002B44CF" w:rsidRPr="00143037" w:rsidRDefault="002B44CF" w:rsidP="00BA7D80">
            <w:pPr>
              <w:spacing w:line="240" w:lineRule="auto"/>
              <w:rPr>
                <w:sz w:val="22"/>
                <w:szCs w:val="22"/>
              </w:rPr>
            </w:pPr>
            <w:r w:rsidRPr="00143037">
              <w:rPr>
                <w:sz w:val="22"/>
                <w:szCs w:val="22"/>
              </w:rPr>
              <w:t>Mengalami</w:t>
            </w:r>
          </w:p>
          <w:p w:rsidR="002B44CF" w:rsidRPr="00143037" w:rsidRDefault="002B44CF" w:rsidP="00BA7D80">
            <w:pPr>
              <w:spacing w:line="240" w:lineRule="auto"/>
              <w:rPr>
                <w:sz w:val="22"/>
                <w:szCs w:val="22"/>
              </w:rPr>
            </w:pPr>
            <w:r w:rsidRPr="00143037">
              <w:rPr>
                <w:sz w:val="22"/>
                <w:szCs w:val="22"/>
              </w:rPr>
              <w:t>Tidak mengalami</w:t>
            </w:r>
          </w:p>
        </w:tc>
        <w:tc>
          <w:tcPr>
            <w:tcW w:w="1018"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8</w:t>
            </w:r>
          </w:p>
          <w:p w:rsidR="002B44CF" w:rsidRPr="00143037" w:rsidRDefault="002B44CF" w:rsidP="00BA7D80">
            <w:pPr>
              <w:spacing w:line="240" w:lineRule="auto"/>
              <w:jc w:val="center"/>
              <w:rPr>
                <w:sz w:val="22"/>
                <w:szCs w:val="22"/>
              </w:rPr>
            </w:pPr>
            <w:r w:rsidRPr="00143037">
              <w:rPr>
                <w:sz w:val="22"/>
                <w:szCs w:val="22"/>
              </w:rPr>
              <w:t>23</w:t>
            </w:r>
          </w:p>
        </w:tc>
        <w:tc>
          <w:tcPr>
            <w:tcW w:w="1398" w:type="dxa"/>
            <w:tcBorders>
              <w:left w:val="single" w:sz="4" w:space="0" w:color="FFFFFF"/>
              <w:right w:val="single" w:sz="4" w:space="0" w:color="FFFFFF"/>
            </w:tcBorders>
          </w:tcPr>
          <w:p w:rsidR="002B44CF" w:rsidRPr="00143037" w:rsidRDefault="002B44CF" w:rsidP="00BA7D80">
            <w:pPr>
              <w:spacing w:line="240" w:lineRule="auto"/>
              <w:ind w:right="369"/>
              <w:jc w:val="right"/>
              <w:rPr>
                <w:sz w:val="22"/>
                <w:szCs w:val="22"/>
              </w:rPr>
            </w:pPr>
            <w:r w:rsidRPr="00143037">
              <w:rPr>
                <w:sz w:val="22"/>
                <w:szCs w:val="22"/>
              </w:rPr>
              <w:t>25,81</w:t>
            </w:r>
          </w:p>
          <w:p w:rsidR="002B44CF" w:rsidRPr="00143037" w:rsidRDefault="002B44CF" w:rsidP="00BA7D80">
            <w:pPr>
              <w:spacing w:line="240" w:lineRule="auto"/>
              <w:ind w:right="369"/>
              <w:jc w:val="right"/>
              <w:rPr>
                <w:sz w:val="22"/>
                <w:szCs w:val="22"/>
              </w:rPr>
            </w:pPr>
            <w:r w:rsidRPr="00143037">
              <w:rPr>
                <w:sz w:val="22"/>
                <w:szCs w:val="22"/>
              </w:rPr>
              <w:t>74,19</w:t>
            </w:r>
          </w:p>
        </w:tc>
      </w:tr>
      <w:tr w:rsidR="002B44CF" w:rsidRPr="00143037">
        <w:trPr>
          <w:cantSplit/>
          <w:trHeight w:val="238"/>
        </w:trPr>
        <w:tc>
          <w:tcPr>
            <w:tcW w:w="2548" w:type="dxa"/>
            <w:gridSpan w:val="2"/>
            <w:tcBorders>
              <w:left w:val="single" w:sz="4" w:space="0" w:color="FFFFFF"/>
              <w:right w:val="single" w:sz="4" w:space="0" w:color="FFFFFF"/>
            </w:tcBorders>
          </w:tcPr>
          <w:p w:rsidR="002B44CF" w:rsidRPr="00143037" w:rsidRDefault="002B44CF" w:rsidP="00BA7D80">
            <w:pPr>
              <w:spacing w:line="240" w:lineRule="auto"/>
              <w:jc w:val="right"/>
              <w:rPr>
                <w:sz w:val="22"/>
                <w:szCs w:val="22"/>
              </w:rPr>
            </w:pPr>
            <w:r w:rsidRPr="00143037">
              <w:rPr>
                <w:sz w:val="22"/>
                <w:szCs w:val="22"/>
              </w:rPr>
              <w:t xml:space="preserve">        Jumlah </w:t>
            </w:r>
          </w:p>
        </w:tc>
        <w:tc>
          <w:tcPr>
            <w:tcW w:w="1018"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31</w:t>
            </w:r>
          </w:p>
        </w:tc>
        <w:tc>
          <w:tcPr>
            <w:tcW w:w="1398" w:type="dxa"/>
            <w:tcBorders>
              <w:left w:val="single" w:sz="4" w:space="0" w:color="FFFFFF"/>
              <w:right w:val="single" w:sz="4" w:space="0" w:color="FFFFFF"/>
            </w:tcBorders>
          </w:tcPr>
          <w:p w:rsidR="002B44CF" w:rsidRPr="00143037" w:rsidRDefault="002B44CF" w:rsidP="00BA7D80">
            <w:pPr>
              <w:spacing w:line="240" w:lineRule="auto"/>
              <w:ind w:right="369"/>
              <w:jc w:val="right"/>
              <w:rPr>
                <w:sz w:val="22"/>
                <w:szCs w:val="22"/>
              </w:rPr>
            </w:pPr>
            <w:r w:rsidRPr="00143037">
              <w:rPr>
                <w:sz w:val="22"/>
                <w:szCs w:val="22"/>
              </w:rPr>
              <w:t>100</w:t>
            </w:r>
          </w:p>
        </w:tc>
      </w:tr>
    </w:tbl>
    <w:p w:rsidR="002B44CF" w:rsidRPr="00143037" w:rsidRDefault="002B44CF" w:rsidP="00BA7D80">
      <w:pPr>
        <w:pStyle w:val="ListParagraph"/>
        <w:spacing w:line="240" w:lineRule="auto"/>
        <w:ind w:left="364"/>
        <w:rPr>
          <w:sz w:val="22"/>
          <w:szCs w:val="22"/>
          <w:lang w:val="sv-SE"/>
        </w:rPr>
      </w:pPr>
      <w:r w:rsidRPr="00143037">
        <w:rPr>
          <w:i/>
          <w:iCs/>
          <w:sz w:val="22"/>
          <w:szCs w:val="22"/>
          <w:lang w:val="sv-SE"/>
        </w:rPr>
        <w:t>Sumber : Data primerpersalinan bulan Januari-Juni Tahun 2013</w:t>
      </w:r>
    </w:p>
    <w:p w:rsidR="002B44CF" w:rsidRPr="00143037" w:rsidRDefault="002B44CF" w:rsidP="00143037">
      <w:pPr>
        <w:pStyle w:val="ListParagraph"/>
        <w:spacing w:line="240" w:lineRule="auto"/>
        <w:ind w:left="364" w:firstLine="539"/>
        <w:rPr>
          <w:sz w:val="22"/>
          <w:szCs w:val="22"/>
          <w:lang w:val="sv-SE"/>
        </w:rPr>
      </w:pPr>
      <w:r w:rsidRPr="00143037">
        <w:rPr>
          <w:sz w:val="22"/>
          <w:szCs w:val="22"/>
          <w:lang w:val="sv-SE"/>
        </w:rPr>
        <w:t>Berdasarkan tabel 4.2 dapat diketahui bahwa dari 31 responden, sebagian besar tidak mengalamiperdarahan post partum yaitu 23 responden (74,19%).</w:t>
      </w:r>
    </w:p>
    <w:p w:rsidR="002B44CF" w:rsidRPr="00143037" w:rsidRDefault="002B44CF" w:rsidP="00C01C61">
      <w:pPr>
        <w:pStyle w:val="ListParagraph"/>
        <w:tabs>
          <w:tab w:val="left" w:pos="660"/>
        </w:tabs>
        <w:spacing w:line="240" w:lineRule="auto"/>
        <w:ind w:left="660" w:hanging="770"/>
        <w:rPr>
          <w:sz w:val="22"/>
          <w:szCs w:val="22"/>
          <w:lang w:val="sv-SE"/>
        </w:rPr>
      </w:pPr>
      <w:r w:rsidRPr="00143037">
        <w:rPr>
          <w:sz w:val="22"/>
          <w:szCs w:val="22"/>
          <w:lang w:val="sv-SE"/>
        </w:rPr>
        <w:t>Tabel 3</w:t>
      </w:r>
      <w:r w:rsidRPr="00143037">
        <w:rPr>
          <w:sz w:val="22"/>
          <w:szCs w:val="22"/>
          <w:lang w:val="sv-SE"/>
        </w:rPr>
        <w:tab/>
      </w:r>
      <w:r w:rsidRPr="00143037">
        <w:rPr>
          <w:sz w:val="22"/>
          <w:szCs w:val="22"/>
          <w:lang w:val="sv-SE"/>
        </w:rPr>
        <w:tab/>
      </w:r>
      <w:r w:rsidRPr="00143037">
        <w:rPr>
          <w:spacing w:val="-2"/>
          <w:sz w:val="22"/>
          <w:szCs w:val="22"/>
          <w:lang w:val="sv-SE"/>
        </w:rPr>
        <w:t>Tabel silang antara paritas dengan</w:t>
      </w:r>
      <w:r w:rsidRPr="00143037">
        <w:rPr>
          <w:sz w:val="22"/>
          <w:szCs w:val="22"/>
          <w:lang w:val="sv-SE"/>
        </w:rPr>
        <w:t>kejadian perdarahan pada ibu bersalin di Polindes Desa Betet Kecamatan Kasiman Kabupaten Bojonegoro Tahun 2013</w:t>
      </w:r>
    </w:p>
    <w:p w:rsidR="002B44CF" w:rsidRPr="00143037" w:rsidRDefault="002B44CF" w:rsidP="00BA7D80">
      <w:pPr>
        <w:pStyle w:val="ListParagraph"/>
        <w:tabs>
          <w:tab w:val="left" w:pos="1372"/>
        </w:tabs>
        <w:spacing w:line="240" w:lineRule="auto"/>
        <w:ind w:left="1390" w:hanging="1030"/>
        <w:rPr>
          <w:sz w:val="22"/>
          <w:szCs w:val="22"/>
          <w:lang w:val="sv-SE"/>
        </w:rPr>
      </w:pPr>
    </w:p>
    <w:tbl>
      <w:tblPr>
        <w:tblW w:w="6284" w:type="dxa"/>
        <w:tblInd w:w="-106" w:type="dxa"/>
        <w:tblBorders>
          <w:top w:val="single" w:sz="4" w:space="0" w:color="auto"/>
          <w:bottom w:val="single" w:sz="4" w:space="0" w:color="auto"/>
          <w:insideH w:val="single" w:sz="4" w:space="0" w:color="auto"/>
        </w:tblBorders>
        <w:tblLayout w:type="fixed"/>
        <w:tblLook w:val="0000"/>
      </w:tblPr>
      <w:tblGrid>
        <w:gridCol w:w="438"/>
        <w:gridCol w:w="1210"/>
        <w:gridCol w:w="1172"/>
        <w:gridCol w:w="961"/>
        <w:gridCol w:w="617"/>
        <w:gridCol w:w="812"/>
        <w:gridCol w:w="478"/>
        <w:gridCol w:w="596"/>
      </w:tblGrid>
      <w:tr w:rsidR="002B44CF" w:rsidRPr="00143037">
        <w:trPr>
          <w:trHeight w:val="296"/>
        </w:trPr>
        <w:tc>
          <w:tcPr>
            <w:tcW w:w="438" w:type="dxa"/>
            <w:vMerge w:val="restart"/>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No.</w:t>
            </w:r>
          </w:p>
        </w:tc>
        <w:tc>
          <w:tcPr>
            <w:tcW w:w="1210" w:type="dxa"/>
            <w:vMerge w:val="restart"/>
            <w:tcBorders>
              <w:left w:val="single" w:sz="4" w:space="0" w:color="FFFFFF"/>
              <w:right w:val="single" w:sz="4" w:space="0" w:color="FFFFFF"/>
            </w:tcBorders>
            <w:vAlign w:val="center"/>
          </w:tcPr>
          <w:p w:rsidR="002B44CF" w:rsidRPr="00143037" w:rsidRDefault="002B44CF" w:rsidP="00330F2D">
            <w:pPr>
              <w:spacing w:line="240" w:lineRule="auto"/>
              <w:jc w:val="left"/>
              <w:rPr>
                <w:sz w:val="22"/>
                <w:szCs w:val="22"/>
              </w:rPr>
            </w:pPr>
            <w:r w:rsidRPr="00143037">
              <w:rPr>
                <w:sz w:val="22"/>
                <w:szCs w:val="22"/>
              </w:rPr>
              <w:t>Paritas pada ibu bersalin</w:t>
            </w:r>
          </w:p>
        </w:tc>
        <w:tc>
          <w:tcPr>
            <w:tcW w:w="3562" w:type="dxa"/>
            <w:gridSpan w:val="4"/>
            <w:tcBorders>
              <w:left w:val="single" w:sz="4" w:space="0" w:color="FFFFFF"/>
              <w:right w:val="single" w:sz="4" w:space="0" w:color="FFFFFF"/>
            </w:tcBorders>
            <w:vAlign w:val="center"/>
          </w:tcPr>
          <w:p w:rsidR="002B44CF" w:rsidRPr="00143037" w:rsidRDefault="002B44CF" w:rsidP="006953D7">
            <w:pPr>
              <w:spacing w:line="240" w:lineRule="auto"/>
              <w:jc w:val="left"/>
              <w:rPr>
                <w:sz w:val="22"/>
                <w:szCs w:val="22"/>
              </w:rPr>
            </w:pPr>
            <w:r w:rsidRPr="00143037">
              <w:rPr>
                <w:sz w:val="22"/>
                <w:szCs w:val="22"/>
              </w:rPr>
              <w:t>Kejadian perdarahan pada ibu bersalin</w:t>
            </w:r>
          </w:p>
        </w:tc>
        <w:tc>
          <w:tcPr>
            <w:tcW w:w="1074" w:type="dxa"/>
            <w:gridSpan w:val="2"/>
            <w:vMerge w:val="restart"/>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 xml:space="preserve">Total </w:t>
            </w:r>
          </w:p>
        </w:tc>
      </w:tr>
      <w:tr w:rsidR="002B44CF" w:rsidRPr="00143037">
        <w:trPr>
          <w:trHeight w:val="171"/>
        </w:trPr>
        <w:tc>
          <w:tcPr>
            <w:tcW w:w="438" w:type="dxa"/>
            <w:vMerge/>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p>
        </w:tc>
        <w:tc>
          <w:tcPr>
            <w:tcW w:w="1210" w:type="dxa"/>
            <w:vMerge/>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p>
        </w:tc>
        <w:tc>
          <w:tcPr>
            <w:tcW w:w="2133" w:type="dxa"/>
            <w:gridSpan w:val="2"/>
            <w:tcBorders>
              <w:left w:val="single" w:sz="4" w:space="0" w:color="FFFFFF"/>
              <w:right w:val="single" w:sz="4" w:space="0" w:color="FFFFFF"/>
            </w:tcBorders>
            <w:vAlign w:val="center"/>
          </w:tcPr>
          <w:p w:rsidR="002B44CF" w:rsidRPr="00143037" w:rsidRDefault="002B44CF" w:rsidP="006953D7">
            <w:pPr>
              <w:spacing w:line="240" w:lineRule="auto"/>
              <w:rPr>
                <w:sz w:val="22"/>
                <w:szCs w:val="22"/>
              </w:rPr>
            </w:pPr>
            <w:r w:rsidRPr="00143037">
              <w:rPr>
                <w:sz w:val="22"/>
                <w:szCs w:val="22"/>
              </w:rPr>
              <w:t>Tidak mengalami</w:t>
            </w:r>
          </w:p>
        </w:tc>
        <w:tc>
          <w:tcPr>
            <w:tcW w:w="1429" w:type="dxa"/>
            <w:gridSpan w:val="2"/>
            <w:tcBorders>
              <w:left w:val="single" w:sz="4" w:space="0" w:color="FFFFFF"/>
              <w:right w:val="single" w:sz="4" w:space="0" w:color="FFFFFF"/>
            </w:tcBorders>
            <w:vAlign w:val="center"/>
          </w:tcPr>
          <w:p w:rsidR="002B44CF" w:rsidRPr="00143037" w:rsidRDefault="002B44CF" w:rsidP="006953D7">
            <w:pPr>
              <w:spacing w:line="240" w:lineRule="auto"/>
              <w:rPr>
                <w:sz w:val="22"/>
                <w:szCs w:val="22"/>
              </w:rPr>
            </w:pPr>
            <w:r w:rsidRPr="00143037">
              <w:rPr>
                <w:sz w:val="22"/>
                <w:szCs w:val="22"/>
              </w:rPr>
              <w:t>Mengalami</w:t>
            </w:r>
          </w:p>
        </w:tc>
        <w:tc>
          <w:tcPr>
            <w:tcW w:w="1074" w:type="dxa"/>
            <w:gridSpan w:val="2"/>
            <w:vMerge/>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p>
        </w:tc>
      </w:tr>
      <w:tr w:rsidR="002B44CF" w:rsidRPr="00143037">
        <w:trPr>
          <w:trHeight w:val="171"/>
        </w:trPr>
        <w:tc>
          <w:tcPr>
            <w:tcW w:w="438" w:type="dxa"/>
            <w:vMerge/>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p>
        </w:tc>
        <w:tc>
          <w:tcPr>
            <w:tcW w:w="1210" w:type="dxa"/>
            <w:vMerge/>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p>
        </w:tc>
        <w:tc>
          <w:tcPr>
            <w:tcW w:w="1172"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f</w:t>
            </w:r>
          </w:p>
        </w:tc>
        <w:tc>
          <w:tcPr>
            <w:tcW w:w="961"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w:t>
            </w:r>
          </w:p>
        </w:tc>
        <w:tc>
          <w:tcPr>
            <w:tcW w:w="617"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f</w:t>
            </w:r>
          </w:p>
        </w:tc>
        <w:tc>
          <w:tcPr>
            <w:tcW w:w="812"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w:t>
            </w:r>
          </w:p>
        </w:tc>
        <w:tc>
          <w:tcPr>
            <w:tcW w:w="478"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 xml:space="preserve">N </w:t>
            </w:r>
          </w:p>
        </w:tc>
        <w:tc>
          <w:tcPr>
            <w:tcW w:w="596" w:type="dxa"/>
            <w:tcBorders>
              <w:left w:val="single" w:sz="4" w:space="0" w:color="FFFFFF"/>
              <w:right w:val="single" w:sz="4" w:space="0" w:color="FFFFFF"/>
            </w:tcBorders>
            <w:vAlign w:val="center"/>
          </w:tcPr>
          <w:p w:rsidR="002B44CF" w:rsidRPr="00143037" w:rsidRDefault="002B44CF" w:rsidP="00BA7D80">
            <w:pPr>
              <w:spacing w:line="240" w:lineRule="auto"/>
              <w:jc w:val="center"/>
              <w:rPr>
                <w:sz w:val="22"/>
                <w:szCs w:val="22"/>
              </w:rPr>
            </w:pPr>
            <w:r w:rsidRPr="00143037">
              <w:rPr>
                <w:sz w:val="22"/>
                <w:szCs w:val="22"/>
              </w:rPr>
              <w:t>%</w:t>
            </w:r>
          </w:p>
        </w:tc>
      </w:tr>
      <w:tr w:rsidR="002B44CF" w:rsidRPr="00143037">
        <w:trPr>
          <w:trHeight w:val="887"/>
        </w:trPr>
        <w:tc>
          <w:tcPr>
            <w:tcW w:w="438"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1.</w:t>
            </w:r>
          </w:p>
          <w:p w:rsidR="002B44CF" w:rsidRPr="00143037" w:rsidRDefault="002B44CF" w:rsidP="00BA7D80">
            <w:pPr>
              <w:spacing w:line="240" w:lineRule="auto"/>
              <w:jc w:val="center"/>
              <w:rPr>
                <w:sz w:val="22"/>
                <w:szCs w:val="22"/>
              </w:rPr>
            </w:pPr>
            <w:r w:rsidRPr="00143037">
              <w:rPr>
                <w:sz w:val="22"/>
                <w:szCs w:val="22"/>
              </w:rPr>
              <w:t>2.</w:t>
            </w:r>
          </w:p>
          <w:p w:rsidR="002B44CF" w:rsidRPr="00143037" w:rsidRDefault="002B44CF" w:rsidP="00BA7D80">
            <w:pPr>
              <w:spacing w:line="240" w:lineRule="auto"/>
              <w:jc w:val="center"/>
              <w:rPr>
                <w:sz w:val="22"/>
                <w:szCs w:val="22"/>
              </w:rPr>
            </w:pPr>
            <w:r w:rsidRPr="00143037">
              <w:rPr>
                <w:sz w:val="22"/>
                <w:szCs w:val="22"/>
              </w:rPr>
              <w:t>3.</w:t>
            </w:r>
          </w:p>
        </w:tc>
        <w:tc>
          <w:tcPr>
            <w:tcW w:w="1210" w:type="dxa"/>
            <w:tcBorders>
              <w:left w:val="single" w:sz="4" w:space="0" w:color="FFFFFF"/>
              <w:right w:val="single" w:sz="4" w:space="0" w:color="FFFFFF"/>
            </w:tcBorders>
          </w:tcPr>
          <w:p w:rsidR="002B44CF" w:rsidRPr="00143037" w:rsidRDefault="002B44CF" w:rsidP="00BA7D80">
            <w:pPr>
              <w:spacing w:line="240" w:lineRule="auto"/>
              <w:rPr>
                <w:sz w:val="22"/>
                <w:szCs w:val="22"/>
              </w:rPr>
            </w:pPr>
            <w:r w:rsidRPr="00143037">
              <w:rPr>
                <w:sz w:val="22"/>
                <w:szCs w:val="22"/>
              </w:rPr>
              <w:t>Rendah</w:t>
            </w:r>
          </w:p>
          <w:p w:rsidR="002B44CF" w:rsidRPr="00143037" w:rsidRDefault="002B44CF" w:rsidP="00BA7D80">
            <w:pPr>
              <w:spacing w:line="240" w:lineRule="auto"/>
              <w:rPr>
                <w:sz w:val="22"/>
                <w:szCs w:val="22"/>
              </w:rPr>
            </w:pPr>
            <w:r w:rsidRPr="00143037">
              <w:rPr>
                <w:sz w:val="22"/>
                <w:szCs w:val="22"/>
              </w:rPr>
              <w:t xml:space="preserve">Aman </w:t>
            </w:r>
          </w:p>
          <w:p w:rsidR="002B44CF" w:rsidRPr="00143037" w:rsidRDefault="002B44CF" w:rsidP="00BA7D80">
            <w:pPr>
              <w:spacing w:line="240" w:lineRule="auto"/>
              <w:rPr>
                <w:sz w:val="22"/>
                <w:szCs w:val="22"/>
              </w:rPr>
            </w:pPr>
            <w:r w:rsidRPr="00143037">
              <w:rPr>
                <w:sz w:val="22"/>
                <w:szCs w:val="22"/>
              </w:rPr>
              <w:t>Tinggi</w:t>
            </w:r>
          </w:p>
        </w:tc>
        <w:tc>
          <w:tcPr>
            <w:tcW w:w="1172"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7</w:t>
            </w:r>
          </w:p>
          <w:p w:rsidR="002B44CF" w:rsidRPr="00143037" w:rsidRDefault="002B44CF" w:rsidP="00BA7D80">
            <w:pPr>
              <w:spacing w:line="240" w:lineRule="auto"/>
              <w:jc w:val="center"/>
              <w:rPr>
                <w:sz w:val="22"/>
                <w:szCs w:val="22"/>
              </w:rPr>
            </w:pPr>
            <w:r w:rsidRPr="00143037">
              <w:rPr>
                <w:sz w:val="22"/>
                <w:szCs w:val="22"/>
              </w:rPr>
              <w:t>15</w:t>
            </w:r>
          </w:p>
          <w:p w:rsidR="002B44CF" w:rsidRPr="00143037" w:rsidRDefault="002B44CF" w:rsidP="00BA7D80">
            <w:pPr>
              <w:spacing w:line="240" w:lineRule="auto"/>
              <w:jc w:val="center"/>
              <w:rPr>
                <w:sz w:val="22"/>
                <w:szCs w:val="22"/>
              </w:rPr>
            </w:pPr>
            <w:r w:rsidRPr="00143037">
              <w:rPr>
                <w:sz w:val="22"/>
                <w:szCs w:val="22"/>
              </w:rPr>
              <w:t>1</w:t>
            </w:r>
          </w:p>
        </w:tc>
        <w:tc>
          <w:tcPr>
            <w:tcW w:w="961"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53,8</w:t>
            </w:r>
          </w:p>
          <w:p w:rsidR="002B44CF" w:rsidRPr="00143037" w:rsidRDefault="002B44CF" w:rsidP="00BA7D80">
            <w:pPr>
              <w:spacing w:line="240" w:lineRule="auto"/>
              <w:jc w:val="center"/>
              <w:rPr>
                <w:sz w:val="22"/>
                <w:szCs w:val="22"/>
              </w:rPr>
            </w:pPr>
            <w:r w:rsidRPr="00143037">
              <w:rPr>
                <w:sz w:val="22"/>
                <w:szCs w:val="22"/>
              </w:rPr>
              <w:t>88,2</w:t>
            </w:r>
          </w:p>
          <w:p w:rsidR="002B44CF" w:rsidRPr="00143037" w:rsidRDefault="002B44CF" w:rsidP="00BA7D80">
            <w:pPr>
              <w:spacing w:line="240" w:lineRule="auto"/>
              <w:jc w:val="center"/>
              <w:rPr>
                <w:sz w:val="22"/>
                <w:szCs w:val="22"/>
              </w:rPr>
            </w:pPr>
            <w:r w:rsidRPr="00143037">
              <w:rPr>
                <w:sz w:val="22"/>
                <w:szCs w:val="22"/>
              </w:rPr>
              <w:t>100</w:t>
            </w:r>
          </w:p>
        </w:tc>
        <w:tc>
          <w:tcPr>
            <w:tcW w:w="617"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6</w:t>
            </w:r>
          </w:p>
          <w:p w:rsidR="002B44CF" w:rsidRPr="00143037" w:rsidRDefault="002B44CF" w:rsidP="00BA7D80">
            <w:pPr>
              <w:spacing w:line="240" w:lineRule="auto"/>
              <w:jc w:val="center"/>
              <w:rPr>
                <w:sz w:val="22"/>
                <w:szCs w:val="22"/>
              </w:rPr>
            </w:pPr>
            <w:r w:rsidRPr="00143037">
              <w:rPr>
                <w:sz w:val="22"/>
                <w:szCs w:val="22"/>
              </w:rPr>
              <w:t>2</w:t>
            </w:r>
          </w:p>
          <w:p w:rsidR="002B44CF" w:rsidRPr="00143037" w:rsidRDefault="002B44CF" w:rsidP="00BA7D80">
            <w:pPr>
              <w:spacing w:line="240" w:lineRule="auto"/>
              <w:jc w:val="center"/>
              <w:rPr>
                <w:sz w:val="22"/>
                <w:szCs w:val="22"/>
              </w:rPr>
            </w:pPr>
            <w:r w:rsidRPr="00143037">
              <w:rPr>
                <w:sz w:val="22"/>
                <w:szCs w:val="22"/>
              </w:rPr>
              <w:t>0</w:t>
            </w:r>
          </w:p>
        </w:tc>
        <w:tc>
          <w:tcPr>
            <w:tcW w:w="812"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46,2</w:t>
            </w:r>
          </w:p>
          <w:p w:rsidR="002B44CF" w:rsidRPr="00143037" w:rsidRDefault="002B44CF" w:rsidP="00BA7D80">
            <w:pPr>
              <w:spacing w:line="240" w:lineRule="auto"/>
              <w:jc w:val="center"/>
              <w:rPr>
                <w:sz w:val="22"/>
                <w:szCs w:val="22"/>
              </w:rPr>
            </w:pPr>
            <w:r w:rsidRPr="00143037">
              <w:rPr>
                <w:sz w:val="22"/>
                <w:szCs w:val="22"/>
              </w:rPr>
              <w:t>11,8</w:t>
            </w:r>
          </w:p>
          <w:p w:rsidR="002B44CF" w:rsidRPr="00143037" w:rsidRDefault="002B44CF" w:rsidP="00BA7D80">
            <w:pPr>
              <w:spacing w:line="240" w:lineRule="auto"/>
              <w:jc w:val="center"/>
              <w:rPr>
                <w:sz w:val="22"/>
                <w:szCs w:val="22"/>
              </w:rPr>
            </w:pPr>
            <w:r w:rsidRPr="00143037">
              <w:rPr>
                <w:sz w:val="22"/>
                <w:szCs w:val="22"/>
              </w:rPr>
              <w:t>0</w:t>
            </w:r>
          </w:p>
        </w:tc>
        <w:tc>
          <w:tcPr>
            <w:tcW w:w="478" w:type="dxa"/>
            <w:tcBorders>
              <w:left w:val="single" w:sz="4" w:space="0" w:color="FFFFFF"/>
              <w:right w:val="single" w:sz="4" w:space="0" w:color="FFFFFF"/>
            </w:tcBorders>
          </w:tcPr>
          <w:p w:rsidR="002B44CF" w:rsidRPr="00143037" w:rsidRDefault="002B44CF" w:rsidP="00BA7D80">
            <w:pPr>
              <w:spacing w:line="240" w:lineRule="auto"/>
              <w:ind w:right="33"/>
              <w:jc w:val="center"/>
              <w:rPr>
                <w:sz w:val="22"/>
                <w:szCs w:val="22"/>
              </w:rPr>
            </w:pPr>
            <w:r w:rsidRPr="00143037">
              <w:rPr>
                <w:sz w:val="22"/>
                <w:szCs w:val="22"/>
              </w:rPr>
              <w:t>13</w:t>
            </w:r>
          </w:p>
          <w:p w:rsidR="002B44CF" w:rsidRPr="00143037" w:rsidRDefault="002B44CF" w:rsidP="00BA7D80">
            <w:pPr>
              <w:spacing w:line="240" w:lineRule="auto"/>
              <w:ind w:right="33"/>
              <w:jc w:val="center"/>
              <w:rPr>
                <w:sz w:val="22"/>
                <w:szCs w:val="22"/>
              </w:rPr>
            </w:pPr>
            <w:r w:rsidRPr="00143037">
              <w:rPr>
                <w:sz w:val="22"/>
                <w:szCs w:val="22"/>
              </w:rPr>
              <w:t>17</w:t>
            </w:r>
          </w:p>
          <w:p w:rsidR="002B44CF" w:rsidRPr="00143037" w:rsidRDefault="002B44CF" w:rsidP="00BA7D80">
            <w:pPr>
              <w:spacing w:line="240" w:lineRule="auto"/>
              <w:ind w:right="33"/>
              <w:jc w:val="center"/>
              <w:rPr>
                <w:sz w:val="22"/>
                <w:szCs w:val="22"/>
              </w:rPr>
            </w:pPr>
            <w:r w:rsidRPr="00143037">
              <w:rPr>
                <w:sz w:val="22"/>
                <w:szCs w:val="22"/>
              </w:rPr>
              <w:t>1</w:t>
            </w:r>
          </w:p>
        </w:tc>
        <w:tc>
          <w:tcPr>
            <w:tcW w:w="596" w:type="dxa"/>
            <w:tcBorders>
              <w:left w:val="single" w:sz="4" w:space="0" w:color="FFFFFF"/>
              <w:right w:val="single" w:sz="4" w:space="0" w:color="FFFFFF"/>
            </w:tcBorders>
          </w:tcPr>
          <w:p w:rsidR="002B44CF" w:rsidRPr="00143037" w:rsidRDefault="002B44CF" w:rsidP="00BA7D80">
            <w:pPr>
              <w:spacing w:line="240" w:lineRule="auto"/>
              <w:ind w:left="-108" w:right="34"/>
              <w:jc w:val="right"/>
              <w:rPr>
                <w:sz w:val="22"/>
                <w:szCs w:val="22"/>
              </w:rPr>
            </w:pPr>
            <w:r w:rsidRPr="00143037">
              <w:rPr>
                <w:sz w:val="22"/>
                <w:szCs w:val="22"/>
              </w:rPr>
              <w:t>100</w:t>
            </w:r>
          </w:p>
          <w:p w:rsidR="002B44CF" w:rsidRPr="00143037" w:rsidRDefault="002B44CF" w:rsidP="00BA7D80">
            <w:pPr>
              <w:spacing w:line="240" w:lineRule="auto"/>
              <w:ind w:left="-108" w:right="34"/>
              <w:jc w:val="right"/>
              <w:rPr>
                <w:sz w:val="22"/>
                <w:szCs w:val="22"/>
              </w:rPr>
            </w:pPr>
            <w:r w:rsidRPr="00143037">
              <w:rPr>
                <w:sz w:val="22"/>
                <w:szCs w:val="22"/>
              </w:rPr>
              <w:t>100</w:t>
            </w:r>
          </w:p>
          <w:p w:rsidR="002B44CF" w:rsidRPr="00143037" w:rsidRDefault="002B44CF" w:rsidP="00BA7D80">
            <w:pPr>
              <w:spacing w:line="240" w:lineRule="auto"/>
              <w:ind w:left="-108" w:right="34"/>
              <w:jc w:val="right"/>
              <w:rPr>
                <w:sz w:val="22"/>
                <w:szCs w:val="22"/>
              </w:rPr>
            </w:pPr>
            <w:r w:rsidRPr="00143037">
              <w:rPr>
                <w:sz w:val="22"/>
                <w:szCs w:val="22"/>
              </w:rPr>
              <w:t>100</w:t>
            </w:r>
          </w:p>
        </w:tc>
      </w:tr>
      <w:tr w:rsidR="002B44CF" w:rsidRPr="00143037">
        <w:trPr>
          <w:cantSplit/>
          <w:trHeight w:val="296"/>
        </w:trPr>
        <w:tc>
          <w:tcPr>
            <w:tcW w:w="1648" w:type="dxa"/>
            <w:gridSpan w:val="2"/>
            <w:tcBorders>
              <w:left w:val="single" w:sz="4" w:space="0" w:color="FFFFFF"/>
              <w:right w:val="single" w:sz="4" w:space="0" w:color="FFFFFF"/>
            </w:tcBorders>
          </w:tcPr>
          <w:p w:rsidR="002B44CF" w:rsidRPr="00143037" w:rsidRDefault="002B44CF" w:rsidP="00BA7D80">
            <w:pPr>
              <w:spacing w:line="240" w:lineRule="auto"/>
              <w:jc w:val="right"/>
              <w:rPr>
                <w:sz w:val="22"/>
                <w:szCs w:val="22"/>
              </w:rPr>
            </w:pPr>
            <w:r w:rsidRPr="00143037">
              <w:rPr>
                <w:sz w:val="22"/>
                <w:szCs w:val="22"/>
              </w:rPr>
              <w:t xml:space="preserve">Jumlah </w:t>
            </w:r>
          </w:p>
        </w:tc>
        <w:tc>
          <w:tcPr>
            <w:tcW w:w="1172"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23</w:t>
            </w:r>
          </w:p>
        </w:tc>
        <w:tc>
          <w:tcPr>
            <w:tcW w:w="961"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74,2</w:t>
            </w:r>
          </w:p>
        </w:tc>
        <w:tc>
          <w:tcPr>
            <w:tcW w:w="617"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8</w:t>
            </w:r>
          </w:p>
        </w:tc>
        <w:tc>
          <w:tcPr>
            <w:tcW w:w="812" w:type="dxa"/>
            <w:tcBorders>
              <w:left w:val="single" w:sz="4" w:space="0" w:color="FFFFFF"/>
              <w:right w:val="single" w:sz="4" w:space="0" w:color="FFFFFF"/>
            </w:tcBorders>
          </w:tcPr>
          <w:p w:rsidR="002B44CF" w:rsidRPr="00143037" w:rsidRDefault="002B44CF" w:rsidP="00BA7D80">
            <w:pPr>
              <w:spacing w:line="240" w:lineRule="auto"/>
              <w:jc w:val="center"/>
              <w:rPr>
                <w:sz w:val="22"/>
                <w:szCs w:val="22"/>
              </w:rPr>
            </w:pPr>
            <w:r w:rsidRPr="00143037">
              <w:rPr>
                <w:sz w:val="22"/>
                <w:szCs w:val="22"/>
              </w:rPr>
              <w:t>25,8</w:t>
            </w:r>
          </w:p>
        </w:tc>
        <w:tc>
          <w:tcPr>
            <w:tcW w:w="478" w:type="dxa"/>
            <w:tcBorders>
              <w:left w:val="single" w:sz="4" w:space="0" w:color="FFFFFF"/>
              <w:right w:val="single" w:sz="4" w:space="0" w:color="FFFFFF"/>
            </w:tcBorders>
          </w:tcPr>
          <w:p w:rsidR="002B44CF" w:rsidRPr="00143037" w:rsidRDefault="002B44CF" w:rsidP="00BA7D80">
            <w:pPr>
              <w:spacing w:line="240" w:lineRule="auto"/>
              <w:ind w:right="33"/>
              <w:jc w:val="center"/>
              <w:rPr>
                <w:sz w:val="22"/>
                <w:szCs w:val="22"/>
              </w:rPr>
            </w:pPr>
            <w:r w:rsidRPr="00143037">
              <w:rPr>
                <w:sz w:val="22"/>
                <w:szCs w:val="22"/>
              </w:rPr>
              <w:t>31</w:t>
            </w:r>
          </w:p>
        </w:tc>
        <w:tc>
          <w:tcPr>
            <w:tcW w:w="596" w:type="dxa"/>
            <w:tcBorders>
              <w:left w:val="single" w:sz="4" w:space="0" w:color="FFFFFF"/>
              <w:right w:val="single" w:sz="4" w:space="0" w:color="FFFFFF"/>
            </w:tcBorders>
          </w:tcPr>
          <w:p w:rsidR="002B44CF" w:rsidRPr="00143037" w:rsidRDefault="002B44CF" w:rsidP="00BA7D80">
            <w:pPr>
              <w:spacing w:line="240" w:lineRule="auto"/>
              <w:ind w:left="-108" w:right="34"/>
              <w:jc w:val="right"/>
              <w:rPr>
                <w:sz w:val="22"/>
                <w:szCs w:val="22"/>
              </w:rPr>
            </w:pPr>
            <w:r w:rsidRPr="00143037">
              <w:rPr>
                <w:sz w:val="22"/>
                <w:szCs w:val="22"/>
              </w:rPr>
              <w:t>100</w:t>
            </w:r>
          </w:p>
        </w:tc>
      </w:tr>
    </w:tbl>
    <w:p w:rsidR="002B44CF" w:rsidRPr="00143037" w:rsidRDefault="002B44CF" w:rsidP="00C01C61">
      <w:pPr>
        <w:pStyle w:val="ListParagraph"/>
        <w:spacing w:line="240" w:lineRule="auto"/>
        <w:ind w:left="-110"/>
        <w:rPr>
          <w:i/>
          <w:iCs/>
          <w:sz w:val="22"/>
          <w:szCs w:val="22"/>
          <w:lang w:val="id-ID"/>
        </w:rPr>
      </w:pPr>
      <w:r w:rsidRPr="00143037">
        <w:rPr>
          <w:i/>
          <w:iCs/>
          <w:sz w:val="22"/>
          <w:szCs w:val="22"/>
          <w:lang w:val="sv-SE"/>
        </w:rPr>
        <w:t>Sumber : Data primerpersalinan bulan Januari-Juni Tahun 2013</w:t>
      </w:r>
    </w:p>
    <w:p w:rsidR="002B44CF" w:rsidRPr="00143037" w:rsidRDefault="002B44CF" w:rsidP="00C01C61">
      <w:pPr>
        <w:pStyle w:val="ListParagraph"/>
        <w:spacing w:line="240" w:lineRule="auto"/>
        <w:ind w:left="-110"/>
        <w:rPr>
          <w:sz w:val="22"/>
          <w:szCs w:val="22"/>
          <w:lang w:val="id-ID"/>
        </w:rPr>
      </w:pPr>
    </w:p>
    <w:p w:rsidR="002B44CF" w:rsidRPr="00143037" w:rsidRDefault="002B44CF" w:rsidP="00C01C61">
      <w:pPr>
        <w:pStyle w:val="ListParagraph"/>
        <w:spacing w:line="240" w:lineRule="auto"/>
        <w:ind w:left="-110"/>
        <w:rPr>
          <w:sz w:val="22"/>
          <w:szCs w:val="22"/>
          <w:lang w:val="id-ID"/>
        </w:rPr>
      </w:pPr>
      <w:r w:rsidRPr="00143037">
        <w:rPr>
          <w:sz w:val="22"/>
          <w:szCs w:val="22"/>
          <w:lang w:val="id-ID"/>
        </w:rPr>
        <w:t xml:space="preserve">Hasil uji statistik </w:t>
      </w:r>
      <w:r w:rsidRPr="00143037">
        <w:rPr>
          <w:i/>
          <w:iCs/>
          <w:sz w:val="22"/>
          <w:szCs w:val="22"/>
          <w:lang w:val="id-ID"/>
        </w:rPr>
        <w:t>Spearman’s Rho</w:t>
      </w:r>
      <w:r w:rsidRPr="00143037">
        <w:rPr>
          <w:sz w:val="22"/>
          <w:szCs w:val="22"/>
          <w:lang w:val="id-ID"/>
        </w:rPr>
        <w:t xml:space="preserve"> nilai signifikan p (0,027) &lt; </w:t>
      </w:r>
      <w:r w:rsidRPr="00143037">
        <w:rPr>
          <w:sz w:val="22"/>
          <w:szCs w:val="22"/>
        </w:rPr>
        <w:t>α</w:t>
      </w:r>
      <w:r w:rsidRPr="00143037">
        <w:rPr>
          <w:sz w:val="22"/>
          <w:szCs w:val="22"/>
          <w:lang w:val="id-ID"/>
        </w:rPr>
        <w:t xml:space="preserve"> (0,05) </w:t>
      </w:r>
    </w:p>
    <w:p w:rsidR="002B44CF" w:rsidRPr="00143037" w:rsidRDefault="002B44CF" w:rsidP="00836EEB">
      <w:pPr>
        <w:pStyle w:val="ListParagraph"/>
        <w:spacing w:line="240" w:lineRule="auto"/>
        <w:ind w:left="357"/>
        <w:rPr>
          <w:sz w:val="22"/>
          <w:szCs w:val="22"/>
          <w:lang w:val="id-ID"/>
        </w:rPr>
      </w:pPr>
    </w:p>
    <w:p w:rsidR="002B44CF" w:rsidRPr="00143037" w:rsidRDefault="002B44CF" w:rsidP="00836EEB">
      <w:pPr>
        <w:spacing w:line="240" w:lineRule="auto"/>
        <w:rPr>
          <w:sz w:val="22"/>
          <w:szCs w:val="22"/>
          <w:lang w:val="id-ID"/>
        </w:rPr>
      </w:pPr>
      <w:r w:rsidRPr="00143037">
        <w:rPr>
          <w:b/>
          <w:bCs/>
          <w:sz w:val="22"/>
          <w:szCs w:val="22"/>
          <w:lang w:val="id-ID"/>
        </w:rPr>
        <w:t>Pembahasan</w:t>
      </w:r>
    </w:p>
    <w:p w:rsidR="002B44CF" w:rsidRPr="00143037" w:rsidRDefault="002B44CF" w:rsidP="00BA7D80">
      <w:pPr>
        <w:spacing w:line="240" w:lineRule="auto"/>
        <w:ind w:firstLine="720"/>
        <w:rPr>
          <w:sz w:val="22"/>
          <w:szCs w:val="22"/>
          <w:lang w:val="id-ID"/>
        </w:rPr>
      </w:pPr>
      <w:r w:rsidRPr="00143037">
        <w:rPr>
          <w:sz w:val="22"/>
          <w:szCs w:val="22"/>
          <w:lang w:val="id-ID"/>
        </w:rPr>
        <w:t xml:space="preserve">Berdasarkan tabel silang diketahui bahwa dari 17 responden yang mempunyai paritas aman, sebagian besar tidak mengalami perdarahan post partum. Kemudian dibuktikan dari hasil uji statistik </w:t>
      </w:r>
      <w:r w:rsidRPr="00143037">
        <w:rPr>
          <w:i/>
          <w:iCs/>
          <w:sz w:val="22"/>
          <w:szCs w:val="22"/>
          <w:lang w:val="id-ID"/>
        </w:rPr>
        <w:t>Spearman’s Rho</w:t>
      </w:r>
      <w:r w:rsidRPr="00143037">
        <w:rPr>
          <w:sz w:val="22"/>
          <w:szCs w:val="22"/>
          <w:lang w:val="id-ID"/>
        </w:rPr>
        <w:t xml:space="preserve"> yang diperoleh nilai signifikan p (0,027) &lt; </w:t>
      </w:r>
      <w:r w:rsidRPr="00143037">
        <w:rPr>
          <w:sz w:val="22"/>
          <w:szCs w:val="22"/>
        </w:rPr>
        <w:t>α</w:t>
      </w:r>
      <w:r w:rsidRPr="00143037">
        <w:rPr>
          <w:sz w:val="22"/>
          <w:szCs w:val="22"/>
          <w:lang w:val="id-ID"/>
        </w:rPr>
        <w:t xml:space="preserve"> (0,05) ada hubungan antara paritas dengan kejadian perdarahan pada ibu bersalin di Polindes Desa Betet Kecamatan Kasiman Kabupaten Bojonegoro Tahun 2013.</w:t>
      </w:r>
    </w:p>
    <w:p w:rsidR="002B44CF" w:rsidRPr="00143037" w:rsidRDefault="002B44CF" w:rsidP="00BA7D80">
      <w:pPr>
        <w:spacing w:line="240" w:lineRule="auto"/>
        <w:ind w:firstLine="720"/>
        <w:rPr>
          <w:sz w:val="22"/>
          <w:szCs w:val="22"/>
          <w:lang w:val="id-ID"/>
        </w:rPr>
      </w:pPr>
      <w:r w:rsidRPr="00143037">
        <w:rPr>
          <w:sz w:val="22"/>
          <w:szCs w:val="22"/>
          <w:lang w:val="id-ID"/>
        </w:rPr>
        <w:t>Paritas mempunyai hubungan terhadap terjadinya perdarahan post partum primer. Pada paritas yang rendah (paritas 1) dapat menyebabkan ketidaksiapan ibu dalam menghadapi persalinan sehingga ibu hamil tidak mampu dalam menangani komplikasi yang terjadi selama kehamilan, persalinan dan nifas. Sedangkan semakin sering wanita mengalami kehamilan dan melahirkan (paritas lebih dari 3) maka uterus semakin lemah sehingga besar risiko komplikasi kehamilan. Paritas 2-3 merupakan paritas paling aman ditinjau dari sudut perdarahan pascapersalinan yang dapat mengakibatkan kematian maternal. Paritas satu dan paritas tinggi (lebih dari tiga) mempunyai angka kejadian perdarahan pascapersalinan lebih tinggi. Lebih tinggi paritas, lebih tinggi kematian maternal. Risiko pada paritas 1 dapat ditangani dengan asuhan obstetrik yang lebih baik, sedangkan risiko pada paritas tinggi dapat dikurangi atau dicegah dengan keluarga berencana. Sebagian kehamilan pada paritas tinggi adalah tidak direncanakan (Hanifa Wiknjosastro, 2005 : 23).</w:t>
      </w:r>
      <w:r w:rsidRPr="00143037">
        <w:rPr>
          <w:spacing w:val="1"/>
          <w:sz w:val="22"/>
          <w:szCs w:val="22"/>
          <w:lang w:val="id-ID"/>
        </w:rPr>
        <w:t xml:space="preserve">Gambaran klinis </w:t>
      </w:r>
      <w:r w:rsidRPr="00143037">
        <w:rPr>
          <w:sz w:val="22"/>
          <w:szCs w:val="22"/>
          <w:lang w:val="id-ID"/>
        </w:rPr>
        <w:t>Perdarahan Postpartum yaitu</w:t>
      </w:r>
      <w:r w:rsidRPr="00143037">
        <w:rPr>
          <w:spacing w:val="1"/>
          <w:sz w:val="22"/>
          <w:szCs w:val="22"/>
          <w:lang w:val="id-ID"/>
        </w:rPr>
        <w:t xml:space="preserve"> berupa perdarahan terus</w:t>
      </w:r>
      <w:r w:rsidRPr="00143037">
        <w:rPr>
          <w:spacing w:val="1"/>
          <w:w w:val="60"/>
          <w:sz w:val="22"/>
          <w:szCs w:val="22"/>
          <w:lang w:val="id-ID"/>
        </w:rPr>
        <w:t>-</w:t>
      </w:r>
      <w:r w:rsidRPr="00143037">
        <w:rPr>
          <w:spacing w:val="1"/>
          <w:sz w:val="22"/>
          <w:szCs w:val="22"/>
          <w:lang w:val="id-ID"/>
        </w:rPr>
        <w:t>menerus dan keadaan pasien secara berangsur-angsur menjadi semakin jelek. Denyut nadi men</w:t>
      </w:r>
      <w:r w:rsidRPr="00143037">
        <w:rPr>
          <w:spacing w:val="1"/>
          <w:sz w:val="22"/>
          <w:szCs w:val="22"/>
          <w:lang w:val="id-ID"/>
        </w:rPr>
        <w:softHyphen/>
        <w:t>jadi cepat dan lemah, tekanan darah menurun, pasien berubah pucat dan dingin dan napasnya menjadi sesak, terengah</w:t>
      </w:r>
      <w:r w:rsidRPr="00143037">
        <w:rPr>
          <w:spacing w:val="1"/>
          <w:w w:val="60"/>
          <w:sz w:val="22"/>
          <w:szCs w:val="22"/>
          <w:lang w:val="id-ID"/>
        </w:rPr>
        <w:t>-</w:t>
      </w:r>
      <w:r w:rsidRPr="00143037">
        <w:rPr>
          <w:spacing w:val="1"/>
          <w:sz w:val="22"/>
          <w:szCs w:val="22"/>
          <w:lang w:val="id-ID"/>
        </w:rPr>
        <w:t>engah, berkeringat dan akhirnya coma serta meninggal dunia. Situasi yang berbahaya adalah kalau denyut nadi dan tekanan darah hanya memperlihatkan sedikit perubahan untuk beberapa saat karena adanya mekanisme kompensasi vaskuler. Ke</w:t>
      </w:r>
      <w:r w:rsidRPr="00143037">
        <w:rPr>
          <w:spacing w:val="1"/>
          <w:sz w:val="22"/>
          <w:szCs w:val="22"/>
          <w:lang w:val="id-ID"/>
        </w:rPr>
        <w:softHyphen/>
        <w:t xml:space="preserve">mudian fungsi kompensasi ini tidak bisa dipertahankan lagi, denyut nadi meningkat dengan cepat, tekanan darah tiba-tiba turun dan pasien dalam keadaan shock. Uterus dapat terisi darah dalam jumlah yang cukup banyak sekalipun dari luar hanya terlihat sedikit </w:t>
      </w:r>
      <w:r w:rsidRPr="00143037">
        <w:rPr>
          <w:sz w:val="22"/>
          <w:szCs w:val="22"/>
          <w:lang w:val="id-ID"/>
        </w:rPr>
        <w:t>(Harry oxorn, 2010 : 412)</w:t>
      </w:r>
      <w:r w:rsidRPr="00143037">
        <w:rPr>
          <w:spacing w:val="1"/>
          <w:sz w:val="22"/>
          <w:szCs w:val="22"/>
          <w:lang w:val="id-ID"/>
        </w:rPr>
        <w:t>.</w:t>
      </w:r>
    </w:p>
    <w:p w:rsidR="002B44CF" w:rsidRPr="00143037" w:rsidRDefault="002B44CF" w:rsidP="00BA7D80">
      <w:pPr>
        <w:spacing w:line="240" w:lineRule="auto"/>
        <w:ind w:firstLine="720"/>
        <w:rPr>
          <w:sz w:val="22"/>
          <w:szCs w:val="22"/>
          <w:lang w:val="id-ID"/>
        </w:rPr>
      </w:pPr>
      <w:r w:rsidRPr="00143037">
        <w:rPr>
          <w:sz w:val="22"/>
          <w:szCs w:val="22"/>
          <w:lang w:val="id-ID"/>
        </w:rPr>
        <w:t>Berdasarkan hasil penelitian menunjukkan bahwa antara paritas dengan kejadian perdarahan pada ibu bersalin memiliki hubungan. Pada ibu bersalin dengan paritas tinggi, sebagian besar tidak mengalami perdarahan post partum, hal ini dikarenakan pada paritas tinggi kesiapan fisik dan psikologis ibu semakin baik karena dengan persalinan yang telah dijalani sebelumnya menjadikan pengalaman bagi ibu yang akhirnya dapat meningkatkan kesiapan psikologis ibu dalam menjalani persalinannya. Selain itu, pada paritas tinggi kondisi uterus cukup baik sehingga risiko komplikasi kehamilan semakin rendah yang akhirnya dapat mencegah terhadap terjadinya perdarahan post partum.Dengan  semakintinggi paritas pada ibu bersalin maka risiko terjadinya perdarahan post partum dapat diminimalkan sehingga angka kejadian kematian ibu akibat proses persalinan dan masa nifas dapat dikurangi. Oleh karena itu diharapkan untuk pasangan usia subur dapat mengatur jumlah kehamilan yang mereka inginkan.</w:t>
      </w:r>
    </w:p>
    <w:p w:rsidR="002B44CF" w:rsidRPr="00143037" w:rsidRDefault="002B44CF" w:rsidP="00BA7D80">
      <w:pPr>
        <w:spacing w:line="240" w:lineRule="auto"/>
        <w:ind w:firstLine="720"/>
        <w:rPr>
          <w:noProof/>
          <w:sz w:val="22"/>
          <w:szCs w:val="22"/>
          <w:lang w:val="sv-SE"/>
        </w:rPr>
      </w:pPr>
      <w:r w:rsidRPr="00143037">
        <w:rPr>
          <w:sz w:val="22"/>
          <w:szCs w:val="22"/>
          <w:lang w:val="id-ID"/>
        </w:rPr>
        <w:t xml:space="preserve">Untuk mencegah terjadinya perdarahan post partum sebaiknya ibu dapat mengatur jarak kehamilannya, agar saat kehamilan selanjutnya kesehatan fisik ibu telah pulih, jarak kehamilan yang aman yaitu minimal 2 tahun setelah kelahiran yang terakhir. </w:t>
      </w:r>
      <w:r w:rsidRPr="00143037">
        <w:rPr>
          <w:sz w:val="22"/>
          <w:szCs w:val="22"/>
          <w:lang w:val="sv-SE"/>
        </w:rPr>
        <w:t>Upaya yang dapat dilakukan tenaga kesehatan untuk mencegah perdarahan post partum yaitu dengan memimpin kala II dan kala III persalinan secara lege artis. Apabila persalinan diawasi oleh seorang dokter atau spesialis obsteteri-ginekologi ada yang menganjurkan untuk memberikan suntikan ergometrin secara intravena setelah anak lahir, dengan tujuan untuk mengurangi jumlah perdarahan yang terjadi. Tindakan pada perdarahan postpartum mempunyai 2 tujuan, yaitu mengganti darah yang hilang dan menghentikan perdarahan. Pada umumnya kedua tindakan dilakukan bersama-sama, tetapi apabila keadaan tidak mengijinkan maka penggantian darah yang hilang yang diutamakan.</w:t>
      </w:r>
    </w:p>
    <w:p w:rsidR="002B44CF" w:rsidRPr="00143037" w:rsidRDefault="002B44CF" w:rsidP="00170AA5">
      <w:pPr>
        <w:spacing w:line="240" w:lineRule="auto"/>
        <w:rPr>
          <w:sz w:val="22"/>
          <w:szCs w:val="22"/>
          <w:lang w:val="id-ID"/>
        </w:rPr>
      </w:pPr>
    </w:p>
    <w:p w:rsidR="002B44CF" w:rsidRPr="00143037" w:rsidRDefault="002B44CF" w:rsidP="00170AA5">
      <w:pPr>
        <w:spacing w:line="240" w:lineRule="auto"/>
        <w:rPr>
          <w:b/>
          <w:bCs/>
          <w:color w:val="FF0000"/>
          <w:sz w:val="22"/>
          <w:szCs w:val="22"/>
          <w:lang w:val="id-ID"/>
        </w:rP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354.6pt;margin-top:-105pt;width:43.2pt;height:28.8pt;z-index:251656192;visibility:visible" o:allowincell="f" stroked="f">
            <v:textbox>
              <w:txbxContent>
                <w:p w:rsidR="002B44CF" w:rsidRDefault="002B44CF" w:rsidP="00DD45DD"/>
              </w:txbxContent>
            </v:textbox>
          </v:shape>
        </w:pict>
      </w:r>
      <w:r w:rsidRPr="00143037">
        <w:rPr>
          <w:b/>
          <w:bCs/>
          <w:color w:val="000000"/>
          <w:sz w:val="22"/>
          <w:szCs w:val="22"/>
          <w:lang w:val="id-ID"/>
        </w:rPr>
        <w:t>Kesimpulan dan Saran</w:t>
      </w:r>
    </w:p>
    <w:p w:rsidR="002B44CF" w:rsidRPr="00143037" w:rsidRDefault="002B44CF" w:rsidP="00836EEB">
      <w:pPr>
        <w:spacing w:line="240" w:lineRule="auto"/>
        <w:rPr>
          <w:sz w:val="22"/>
          <w:szCs w:val="22"/>
          <w:lang w:val="id-ID"/>
        </w:rPr>
      </w:pPr>
    </w:p>
    <w:p w:rsidR="002B44CF" w:rsidRPr="00143037" w:rsidRDefault="002B44CF" w:rsidP="00836EEB">
      <w:pPr>
        <w:spacing w:line="240" w:lineRule="auto"/>
        <w:ind w:firstLine="360"/>
        <w:rPr>
          <w:sz w:val="22"/>
          <w:szCs w:val="22"/>
          <w:lang w:val="id-ID"/>
        </w:rPr>
      </w:pPr>
      <w:r w:rsidRPr="00143037">
        <w:rPr>
          <w:sz w:val="22"/>
          <w:szCs w:val="22"/>
          <w:lang w:val="id-ID"/>
        </w:rPr>
        <w:t>Lebih dari sebagian ibu bersalin dengan paritas tinggi tidak mengalami perdarahan post partum. Ada hubungan paritas dengan kejadian perdarahan pada ibu bersalin di Polindes Desa Betet Kecamatan Kasiman Kabupaten Bojonegoro Tahun 2013. Diharapkan ibu dapat mengatur jarak kehamilannya, agar saat kehamilan selanjutnya kesehatan fisik ibu telah pulih, jarak kehamilan yang aman yaitu minimal 2 tahun setelah kelahiran yang terakhir. Selain itu, diharapkan ibu dapat mengikuti program KB, dimana bagi pasangan usia subur dapat merencanakan jumlah anak yang diinginkan yaitu sesuai dengan program KB di Indonesia yaitu 2 anak cukup.</w:t>
      </w:r>
    </w:p>
    <w:p w:rsidR="002B44CF" w:rsidRPr="00143037" w:rsidRDefault="002B44CF" w:rsidP="00BA7D80">
      <w:pPr>
        <w:spacing w:line="240" w:lineRule="auto"/>
        <w:rPr>
          <w:sz w:val="22"/>
          <w:szCs w:val="22"/>
          <w:lang w:val="id-ID"/>
        </w:rPr>
      </w:pPr>
    </w:p>
    <w:p w:rsidR="002B44CF" w:rsidRPr="00143037" w:rsidRDefault="002B44CF" w:rsidP="00836EEB">
      <w:pPr>
        <w:spacing w:line="240" w:lineRule="auto"/>
        <w:jc w:val="left"/>
        <w:rPr>
          <w:b/>
          <w:bCs/>
          <w:sz w:val="22"/>
          <w:szCs w:val="22"/>
          <w:lang w:val="id-ID"/>
        </w:rPr>
      </w:pPr>
      <w:r w:rsidRPr="00143037">
        <w:rPr>
          <w:b/>
          <w:bCs/>
          <w:sz w:val="22"/>
          <w:szCs w:val="22"/>
          <w:lang w:val="id-ID"/>
        </w:rPr>
        <w:t>Kepustakaan</w:t>
      </w:r>
    </w:p>
    <w:p w:rsidR="002B44CF" w:rsidRPr="00143037" w:rsidRDefault="002B44CF" w:rsidP="00C01C61">
      <w:pPr>
        <w:spacing w:line="240" w:lineRule="auto"/>
        <w:rPr>
          <w:color w:val="000000"/>
          <w:sz w:val="22"/>
          <w:szCs w:val="22"/>
          <w:lang w:val="id-ID"/>
        </w:rPr>
      </w:pPr>
      <w:r w:rsidRPr="00143037">
        <w:rPr>
          <w:sz w:val="22"/>
          <w:szCs w:val="22"/>
          <w:lang w:val="fi-FI"/>
        </w:rPr>
        <w:t xml:space="preserve">Abdul Bari Saifuddin, 2008. </w:t>
      </w:r>
      <w:r w:rsidRPr="00143037">
        <w:rPr>
          <w:i/>
          <w:iCs/>
          <w:sz w:val="22"/>
          <w:szCs w:val="22"/>
          <w:lang w:val="fi-FI"/>
        </w:rPr>
        <w:t>IlmuKebidanan</w:t>
      </w:r>
      <w:r w:rsidRPr="00143037">
        <w:rPr>
          <w:sz w:val="22"/>
          <w:szCs w:val="22"/>
          <w:lang w:val="fi-FI"/>
        </w:rPr>
        <w:t>. Jakarta :</w:t>
      </w:r>
      <w:r w:rsidRPr="00143037">
        <w:rPr>
          <w:color w:val="000000"/>
          <w:sz w:val="22"/>
          <w:szCs w:val="22"/>
          <w:lang w:val="fi-FI"/>
        </w:rPr>
        <w:t>YBP-SP.</w:t>
      </w:r>
    </w:p>
    <w:p w:rsidR="002B44CF" w:rsidRPr="00143037" w:rsidRDefault="002B44CF" w:rsidP="00C01C61">
      <w:pPr>
        <w:spacing w:line="240" w:lineRule="auto"/>
        <w:rPr>
          <w:color w:val="000000"/>
          <w:sz w:val="22"/>
          <w:szCs w:val="22"/>
          <w:lang w:val="id-ID"/>
        </w:rPr>
      </w:pPr>
      <w:r w:rsidRPr="00143037">
        <w:rPr>
          <w:sz w:val="22"/>
          <w:szCs w:val="22"/>
          <w:lang w:val="id-ID"/>
        </w:rPr>
        <w:t xml:space="preserve">ArifMansjoer, 2001. </w:t>
      </w:r>
      <w:r w:rsidRPr="00143037">
        <w:rPr>
          <w:i/>
          <w:iCs/>
          <w:sz w:val="22"/>
          <w:szCs w:val="22"/>
          <w:lang w:val="id-ID"/>
        </w:rPr>
        <w:t>KapitaSelektaKedokteran</w:t>
      </w:r>
      <w:r w:rsidRPr="00143037">
        <w:rPr>
          <w:sz w:val="22"/>
          <w:szCs w:val="22"/>
          <w:lang w:val="id-ID"/>
        </w:rPr>
        <w:t>. Edisi 3. Jakarta :Medika Aesculapius.</w:t>
      </w:r>
    </w:p>
    <w:p w:rsidR="002B44CF" w:rsidRPr="00143037" w:rsidRDefault="002B44CF" w:rsidP="00C01C61">
      <w:pPr>
        <w:spacing w:line="240" w:lineRule="auto"/>
        <w:rPr>
          <w:sz w:val="22"/>
          <w:szCs w:val="22"/>
          <w:lang w:val="id-ID"/>
        </w:rPr>
      </w:pPr>
      <w:r w:rsidRPr="00143037">
        <w:rPr>
          <w:sz w:val="22"/>
          <w:szCs w:val="22"/>
          <w:lang w:val="id-ID"/>
        </w:rPr>
        <w:t>Harry oxorn, 2010.</w:t>
      </w:r>
      <w:r w:rsidRPr="00143037">
        <w:rPr>
          <w:i/>
          <w:iCs/>
          <w:sz w:val="22"/>
          <w:szCs w:val="22"/>
          <w:lang w:val="id-ID"/>
        </w:rPr>
        <w:t>IlmuKebidananPatologidanFisiologiPersalinan</w:t>
      </w:r>
      <w:r w:rsidRPr="00143037">
        <w:rPr>
          <w:sz w:val="22"/>
          <w:szCs w:val="22"/>
          <w:lang w:val="id-ID"/>
        </w:rPr>
        <w:t>. Yogyakarta : ANDI.</w:t>
      </w:r>
    </w:p>
    <w:p w:rsidR="002B44CF" w:rsidRPr="00143037" w:rsidRDefault="002B44CF" w:rsidP="00836EEB">
      <w:pPr>
        <w:spacing w:line="240" w:lineRule="auto"/>
        <w:rPr>
          <w:sz w:val="22"/>
          <w:szCs w:val="22"/>
          <w:lang w:val="id-ID"/>
        </w:rPr>
      </w:pPr>
      <w:r w:rsidRPr="00143037">
        <w:rPr>
          <w:sz w:val="22"/>
          <w:szCs w:val="22"/>
          <w:lang w:val="id-ID"/>
        </w:rPr>
        <w:t>HanifaWiknjosastro, 2005.</w:t>
      </w:r>
      <w:r w:rsidRPr="00143037">
        <w:rPr>
          <w:i/>
          <w:iCs/>
          <w:sz w:val="22"/>
          <w:szCs w:val="22"/>
          <w:lang w:val="id-ID"/>
        </w:rPr>
        <w:t>BukuAcuanNasionalPelayananKesehatan Maternal Dan Neonatal</w:t>
      </w:r>
      <w:r w:rsidRPr="00143037">
        <w:rPr>
          <w:sz w:val="22"/>
          <w:szCs w:val="22"/>
          <w:lang w:val="id-ID"/>
        </w:rPr>
        <w:t>. Jakarta : YBP-SP.</w:t>
      </w:r>
    </w:p>
    <w:p w:rsidR="002B44CF" w:rsidRPr="00143037" w:rsidRDefault="002B44CF" w:rsidP="00836EEB">
      <w:pPr>
        <w:spacing w:line="240" w:lineRule="auto"/>
        <w:rPr>
          <w:sz w:val="22"/>
          <w:szCs w:val="22"/>
          <w:lang w:val="id-ID"/>
        </w:rPr>
      </w:pPr>
      <w:r w:rsidRPr="00143037">
        <w:rPr>
          <w:sz w:val="22"/>
          <w:szCs w:val="22"/>
          <w:lang w:val="id-ID"/>
        </w:rPr>
        <w:t xml:space="preserve">Jensen B. Lowdermilk, 2004. </w:t>
      </w:r>
      <w:r w:rsidRPr="00143037">
        <w:rPr>
          <w:i/>
          <w:iCs/>
          <w:sz w:val="22"/>
          <w:szCs w:val="22"/>
          <w:lang w:val="id-ID"/>
        </w:rPr>
        <w:t>Maternity of Nursing</w:t>
      </w:r>
      <w:r w:rsidRPr="00143037">
        <w:rPr>
          <w:sz w:val="22"/>
          <w:szCs w:val="22"/>
          <w:lang w:val="id-ID"/>
        </w:rPr>
        <w:t>. Jakarta : EGC.</w:t>
      </w:r>
    </w:p>
    <w:p w:rsidR="002B44CF" w:rsidRPr="00143037" w:rsidRDefault="002B44CF" w:rsidP="00836EEB">
      <w:pPr>
        <w:spacing w:line="240" w:lineRule="auto"/>
        <w:rPr>
          <w:sz w:val="22"/>
          <w:szCs w:val="22"/>
          <w:lang w:val="id-ID"/>
        </w:rPr>
      </w:pPr>
      <w:r w:rsidRPr="00143037">
        <w:rPr>
          <w:sz w:val="22"/>
          <w:szCs w:val="22"/>
          <w:lang w:val="id-ID"/>
        </w:rPr>
        <w:t>KementrianKesehatan RI. 2011.</w:t>
      </w:r>
      <w:r w:rsidRPr="00143037">
        <w:rPr>
          <w:i/>
          <w:iCs/>
          <w:sz w:val="22"/>
          <w:szCs w:val="22"/>
          <w:lang w:val="id-ID"/>
        </w:rPr>
        <w:t>ProfilKesehatan Indonesia</w:t>
      </w:r>
      <w:r w:rsidRPr="00143037">
        <w:rPr>
          <w:sz w:val="22"/>
          <w:szCs w:val="22"/>
          <w:lang w:val="id-ID"/>
        </w:rPr>
        <w:t xml:space="preserve">. </w:t>
      </w:r>
      <w:r w:rsidRPr="00143037">
        <w:rPr>
          <w:sz w:val="22"/>
          <w:szCs w:val="22"/>
          <w:lang w:val="sv-SE"/>
        </w:rPr>
        <w:t>Jakarta :Kemenkes RI.</w:t>
      </w:r>
    </w:p>
    <w:p w:rsidR="002B44CF" w:rsidRPr="00143037" w:rsidRDefault="002B44CF" w:rsidP="00836EEB">
      <w:pPr>
        <w:spacing w:line="240" w:lineRule="auto"/>
        <w:rPr>
          <w:sz w:val="22"/>
          <w:szCs w:val="22"/>
          <w:lang w:val="id-ID"/>
        </w:rPr>
      </w:pPr>
      <w:r w:rsidRPr="00143037">
        <w:rPr>
          <w:sz w:val="22"/>
          <w:szCs w:val="22"/>
          <w:lang w:val="sv-SE"/>
        </w:rPr>
        <w:t xml:space="preserve">Manuaba, IBG. 2004. </w:t>
      </w:r>
      <w:r w:rsidRPr="00143037">
        <w:rPr>
          <w:i/>
          <w:iCs/>
          <w:sz w:val="22"/>
          <w:szCs w:val="22"/>
          <w:lang w:val="sv-SE"/>
        </w:rPr>
        <w:t>PenuntunKepaniteraanKlinikObstetridanGinekologi</w:t>
      </w:r>
      <w:r w:rsidRPr="00143037">
        <w:rPr>
          <w:sz w:val="22"/>
          <w:szCs w:val="22"/>
          <w:lang w:val="sv-SE"/>
        </w:rPr>
        <w:t>. Jakarta : EGC.</w:t>
      </w:r>
    </w:p>
    <w:p w:rsidR="002B44CF" w:rsidRPr="00143037" w:rsidRDefault="002B44CF" w:rsidP="00836EEB">
      <w:pPr>
        <w:spacing w:line="240" w:lineRule="auto"/>
        <w:rPr>
          <w:spacing w:val="-2"/>
          <w:sz w:val="22"/>
          <w:szCs w:val="22"/>
          <w:lang w:val="id-ID"/>
        </w:rPr>
      </w:pPr>
      <w:r w:rsidRPr="00143037">
        <w:rPr>
          <w:color w:val="000000"/>
          <w:sz w:val="22"/>
          <w:szCs w:val="22"/>
          <w:lang w:val="sv-SE"/>
        </w:rPr>
        <w:t xml:space="preserve">Nursalam. 2009. </w:t>
      </w:r>
      <w:r w:rsidRPr="00143037">
        <w:rPr>
          <w:i/>
          <w:iCs/>
          <w:color w:val="000000"/>
          <w:sz w:val="22"/>
          <w:szCs w:val="22"/>
          <w:lang w:val="sv-SE"/>
        </w:rPr>
        <w:t>MetodologiPenelitianIlmuKeperawatan</w:t>
      </w:r>
      <w:r w:rsidRPr="00143037">
        <w:rPr>
          <w:color w:val="000000"/>
          <w:sz w:val="22"/>
          <w:szCs w:val="22"/>
          <w:lang w:val="sv-SE"/>
        </w:rPr>
        <w:t>. Jakarta :SalembaMedika</w:t>
      </w:r>
      <w:r w:rsidRPr="00143037">
        <w:rPr>
          <w:spacing w:val="-2"/>
          <w:sz w:val="22"/>
          <w:szCs w:val="22"/>
          <w:lang w:val="sv-SE"/>
        </w:rPr>
        <w:t>.</w:t>
      </w:r>
    </w:p>
    <w:p w:rsidR="002B44CF" w:rsidRPr="00143037" w:rsidRDefault="002B44CF" w:rsidP="00836EEB">
      <w:pPr>
        <w:spacing w:line="240" w:lineRule="auto"/>
        <w:ind w:left="720" w:hanging="720"/>
        <w:rPr>
          <w:color w:val="000000"/>
          <w:sz w:val="22"/>
          <w:szCs w:val="22"/>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p w:rsidR="002B44CF" w:rsidRPr="00143037" w:rsidRDefault="002B44CF" w:rsidP="00BA7D80">
      <w:pPr>
        <w:spacing w:line="240" w:lineRule="auto"/>
        <w:rPr>
          <w:sz w:val="22"/>
          <w:szCs w:val="22"/>
          <w:lang w:val="id-ID"/>
        </w:rPr>
      </w:pPr>
    </w:p>
    <w:sectPr w:rsidR="002B44CF" w:rsidRPr="00143037" w:rsidSect="00170AA5">
      <w:type w:val="continuous"/>
      <w:pgSz w:w="12242" w:h="15842" w:code="1"/>
      <w:pgMar w:top="1985" w:right="1985" w:bottom="1985" w:left="1985" w:header="964" w:footer="1021" w:gutter="0"/>
      <w:cols w:num="2" w:space="720" w:equalWidth="0">
        <w:col w:w="3776" w:space="720"/>
        <w:col w:w="377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4CF" w:rsidRDefault="002B44CF" w:rsidP="00516B73">
      <w:pPr>
        <w:spacing w:line="240" w:lineRule="auto"/>
      </w:pPr>
      <w:r>
        <w:separator/>
      </w:r>
    </w:p>
  </w:endnote>
  <w:endnote w:type="continuationSeparator" w:id="1">
    <w:p w:rsidR="002B44CF" w:rsidRDefault="002B44CF" w:rsidP="00516B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CF" w:rsidRDefault="002B44CF" w:rsidP="00516B7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4CF" w:rsidRDefault="002B44CF" w:rsidP="00516B73">
      <w:pPr>
        <w:spacing w:line="240" w:lineRule="auto"/>
      </w:pPr>
      <w:r>
        <w:separator/>
      </w:r>
    </w:p>
  </w:footnote>
  <w:footnote w:type="continuationSeparator" w:id="1">
    <w:p w:rsidR="002B44CF" w:rsidRDefault="002B44CF" w:rsidP="00516B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CF" w:rsidRDefault="002B44CF">
    <w:pPr>
      <w:pStyle w:val="Header"/>
      <w:jc w:val="right"/>
    </w:pPr>
    <w:fldSimple w:instr=" PAGE   \* MERGEFORMAT ">
      <w:r>
        <w:rPr>
          <w:noProof/>
        </w:rPr>
        <w:t>6</w:t>
      </w:r>
    </w:fldSimple>
  </w:p>
  <w:p w:rsidR="002B44CF" w:rsidRDefault="002B44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181"/>
    <w:rsid w:val="00011AE2"/>
    <w:rsid w:val="000152E9"/>
    <w:rsid w:val="00016334"/>
    <w:rsid w:val="00024CEC"/>
    <w:rsid w:val="00031329"/>
    <w:rsid w:val="00046D87"/>
    <w:rsid w:val="000564B6"/>
    <w:rsid w:val="00082BCE"/>
    <w:rsid w:val="000A6C56"/>
    <w:rsid w:val="000E4B7E"/>
    <w:rsid w:val="000E61DF"/>
    <w:rsid w:val="000F099D"/>
    <w:rsid w:val="00120C8B"/>
    <w:rsid w:val="00127817"/>
    <w:rsid w:val="00135FB8"/>
    <w:rsid w:val="001362FD"/>
    <w:rsid w:val="001363D5"/>
    <w:rsid w:val="00143037"/>
    <w:rsid w:val="00152486"/>
    <w:rsid w:val="00170AA5"/>
    <w:rsid w:val="0018285A"/>
    <w:rsid w:val="001903E8"/>
    <w:rsid w:val="00193768"/>
    <w:rsid w:val="001972D8"/>
    <w:rsid w:val="001A0379"/>
    <w:rsid w:val="001A6959"/>
    <w:rsid w:val="001A76F1"/>
    <w:rsid w:val="001C1142"/>
    <w:rsid w:val="001C48AD"/>
    <w:rsid w:val="001C5D5F"/>
    <w:rsid w:val="001C7C35"/>
    <w:rsid w:val="001D6E86"/>
    <w:rsid w:val="001E10A7"/>
    <w:rsid w:val="001F04C0"/>
    <w:rsid w:val="001F08A0"/>
    <w:rsid w:val="0020193A"/>
    <w:rsid w:val="002067D1"/>
    <w:rsid w:val="0021490B"/>
    <w:rsid w:val="00234BB4"/>
    <w:rsid w:val="00242396"/>
    <w:rsid w:val="00277FFC"/>
    <w:rsid w:val="00282EA3"/>
    <w:rsid w:val="0028723A"/>
    <w:rsid w:val="00290DD6"/>
    <w:rsid w:val="00293CB0"/>
    <w:rsid w:val="002978A8"/>
    <w:rsid w:val="002978C6"/>
    <w:rsid w:val="002A1179"/>
    <w:rsid w:val="002B44CF"/>
    <w:rsid w:val="002D0718"/>
    <w:rsid w:val="002E1B07"/>
    <w:rsid w:val="002F4E2B"/>
    <w:rsid w:val="002F7133"/>
    <w:rsid w:val="00303729"/>
    <w:rsid w:val="003079CA"/>
    <w:rsid w:val="00314662"/>
    <w:rsid w:val="003166A5"/>
    <w:rsid w:val="00326177"/>
    <w:rsid w:val="00330F2D"/>
    <w:rsid w:val="00375B59"/>
    <w:rsid w:val="00387D17"/>
    <w:rsid w:val="003A280A"/>
    <w:rsid w:val="003A44CC"/>
    <w:rsid w:val="003A5B98"/>
    <w:rsid w:val="003C0F36"/>
    <w:rsid w:val="003E5C9C"/>
    <w:rsid w:val="003E6CAE"/>
    <w:rsid w:val="003F4702"/>
    <w:rsid w:val="003F6136"/>
    <w:rsid w:val="00413F75"/>
    <w:rsid w:val="004149FB"/>
    <w:rsid w:val="00424D9A"/>
    <w:rsid w:val="004321F9"/>
    <w:rsid w:val="00456B75"/>
    <w:rsid w:val="0046624F"/>
    <w:rsid w:val="00475D07"/>
    <w:rsid w:val="00486181"/>
    <w:rsid w:val="0049309D"/>
    <w:rsid w:val="00494FCC"/>
    <w:rsid w:val="0049692E"/>
    <w:rsid w:val="004A34D2"/>
    <w:rsid w:val="004B4EE3"/>
    <w:rsid w:val="004C1AF3"/>
    <w:rsid w:val="004E1FAD"/>
    <w:rsid w:val="004F07DD"/>
    <w:rsid w:val="00516B73"/>
    <w:rsid w:val="00523EA3"/>
    <w:rsid w:val="00553A40"/>
    <w:rsid w:val="0056570B"/>
    <w:rsid w:val="0056575C"/>
    <w:rsid w:val="005701FF"/>
    <w:rsid w:val="005921D7"/>
    <w:rsid w:val="00592EE9"/>
    <w:rsid w:val="00594FF4"/>
    <w:rsid w:val="005A219D"/>
    <w:rsid w:val="005A429A"/>
    <w:rsid w:val="005A4C1B"/>
    <w:rsid w:val="005C20DD"/>
    <w:rsid w:val="005C5D3B"/>
    <w:rsid w:val="005D49C9"/>
    <w:rsid w:val="005D5888"/>
    <w:rsid w:val="005D6A58"/>
    <w:rsid w:val="005F0F03"/>
    <w:rsid w:val="00604A7C"/>
    <w:rsid w:val="00612ECC"/>
    <w:rsid w:val="006236BD"/>
    <w:rsid w:val="0064320A"/>
    <w:rsid w:val="00643AB2"/>
    <w:rsid w:val="00646CE1"/>
    <w:rsid w:val="00650247"/>
    <w:rsid w:val="006600C7"/>
    <w:rsid w:val="00665AED"/>
    <w:rsid w:val="006750B2"/>
    <w:rsid w:val="00685CAD"/>
    <w:rsid w:val="006953D7"/>
    <w:rsid w:val="006A3753"/>
    <w:rsid w:val="006A57A2"/>
    <w:rsid w:val="006B78B2"/>
    <w:rsid w:val="006E2418"/>
    <w:rsid w:val="006E5BD6"/>
    <w:rsid w:val="00702A72"/>
    <w:rsid w:val="0071421A"/>
    <w:rsid w:val="00717495"/>
    <w:rsid w:val="00726AA3"/>
    <w:rsid w:val="00730C3C"/>
    <w:rsid w:val="00740E1F"/>
    <w:rsid w:val="0074505E"/>
    <w:rsid w:val="00747001"/>
    <w:rsid w:val="0077669B"/>
    <w:rsid w:val="00783B2D"/>
    <w:rsid w:val="007842DC"/>
    <w:rsid w:val="007C2852"/>
    <w:rsid w:val="007C29EF"/>
    <w:rsid w:val="007C4623"/>
    <w:rsid w:val="007C5285"/>
    <w:rsid w:val="007D49D9"/>
    <w:rsid w:val="007E66FE"/>
    <w:rsid w:val="007F63A1"/>
    <w:rsid w:val="007F7CF3"/>
    <w:rsid w:val="00811040"/>
    <w:rsid w:val="008110E3"/>
    <w:rsid w:val="0082302C"/>
    <w:rsid w:val="008231BC"/>
    <w:rsid w:val="00825A02"/>
    <w:rsid w:val="00835B7B"/>
    <w:rsid w:val="00836EEB"/>
    <w:rsid w:val="00845484"/>
    <w:rsid w:val="0085226E"/>
    <w:rsid w:val="00854066"/>
    <w:rsid w:val="008648D1"/>
    <w:rsid w:val="00885359"/>
    <w:rsid w:val="008A1220"/>
    <w:rsid w:val="008A6368"/>
    <w:rsid w:val="008B350D"/>
    <w:rsid w:val="008C0FDA"/>
    <w:rsid w:val="008C3DAF"/>
    <w:rsid w:val="008C7972"/>
    <w:rsid w:val="008D28E6"/>
    <w:rsid w:val="008E3901"/>
    <w:rsid w:val="008E3CBB"/>
    <w:rsid w:val="008E6B6E"/>
    <w:rsid w:val="008F1426"/>
    <w:rsid w:val="00905BB5"/>
    <w:rsid w:val="0091164D"/>
    <w:rsid w:val="00917040"/>
    <w:rsid w:val="0093115F"/>
    <w:rsid w:val="009377BD"/>
    <w:rsid w:val="00943286"/>
    <w:rsid w:val="009523D6"/>
    <w:rsid w:val="009614E2"/>
    <w:rsid w:val="00967667"/>
    <w:rsid w:val="00977847"/>
    <w:rsid w:val="0098072F"/>
    <w:rsid w:val="00982BA4"/>
    <w:rsid w:val="00997CD0"/>
    <w:rsid w:val="009A310A"/>
    <w:rsid w:val="009A3E28"/>
    <w:rsid w:val="009A7EB3"/>
    <w:rsid w:val="009B1FFF"/>
    <w:rsid w:val="009B4D06"/>
    <w:rsid w:val="009B4E50"/>
    <w:rsid w:val="009B7711"/>
    <w:rsid w:val="009D67FE"/>
    <w:rsid w:val="009E1581"/>
    <w:rsid w:val="009E22B0"/>
    <w:rsid w:val="009E647B"/>
    <w:rsid w:val="009F71D0"/>
    <w:rsid w:val="00A000ED"/>
    <w:rsid w:val="00A02161"/>
    <w:rsid w:val="00A14ADC"/>
    <w:rsid w:val="00A27C58"/>
    <w:rsid w:val="00A30FCE"/>
    <w:rsid w:val="00A349A2"/>
    <w:rsid w:val="00A507CC"/>
    <w:rsid w:val="00A51717"/>
    <w:rsid w:val="00A55BFB"/>
    <w:rsid w:val="00A86780"/>
    <w:rsid w:val="00A87895"/>
    <w:rsid w:val="00A90D92"/>
    <w:rsid w:val="00A93A7D"/>
    <w:rsid w:val="00AB61BA"/>
    <w:rsid w:val="00AC24B0"/>
    <w:rsid w:val="00AC2D0A"/>
    <w:rsid w:val="00AC5ECB"/>
    <w:rsid w:val="00AD3736"/>
    <w:rsid w:val="00AF1C5C"/>
    <w:rsid w:val="00AF2D75"/>
    <w:rsid w:val="00B106C0"/>
    <w:rsid w:val="00B114FB"/>
    <w:rsid w:val="00B11E9A"/>
    <w:rsid w:val="00B222F7"/>
    <w:rsid w:val="00B41CDB"/>
    <w:rsid w:val="00B4636E"/>
    <w:rsid w:val="00B55F0E"/>
    <w:rsid w:val="00B66367"/>
    <w:rsid w:val="00B71496"/>
    <w:rsid w:val="00B81E05"/>
    <w:rsid w:val="00B82163"/>
    <w:rsid w:val="00B9409F"/>
    <w:rsid w:val="00BA0972"/>
    <w:rsid w:val="00BA1631"/>
    <w:rsid w:val="00BA7D80"/>
    <w:rsid w:val="00BB031A"/>
    <w:rsid w:val="00BB21E7"/>
    <w:rsid w:val="00BB30B5"/>
    <w:rsid w:val="00BB511D"/>
    <w:rsid w:val="00BC1609"/>
    <w:rsid w:val="00BC2D0B"/>
    <w:rsid w:val="00BE4A55"/>
    <w:rsid w:val="00BE7FFB"/>
    <w:rsid w:val="00C01C61"/>
    <w:rsid w:val="00C132E9"/>
    <w:rsid w:val="00C15B92"/>
    <w:rsid w:val="00C23003"/>
    <w:rsid w:val="00C26BB9"/>
    <w:rsid w:val="00C27909"/>
    <w:rsid w:val="00C55801"/>
    <w:rsid w:val="00C74762"/>
    <w:rsid w:val="00C80A7C"/>
    <w:rsid w:val="00C811E6"/>
    <w:rsid w:val="00C86615"/>
    <w:rsid w:val="00CA560E"/>
    <w:rsid w:val="00CD3B24"/>
    <w:rsid w:val="00CD5A08"/>
    <w:rsid w:val="00CF2CDB"/>
    <w:rsid w:val="00CF38A6"/>
    <w:rsid w:val="00CF4343"/>
    <w:rsid w:val="00D14E99"/>
    <w:rsid w:val="00D2370B"/>
    <w:rsid w:val="00D24260"/>
    <w:rsid w:val="00D429CA"/>
    <w:rsid w:val="00D51A5D"/>
    <w:rsid w:val="00D569E8"/>
    <w:rsid w:val="00D63F8E"/>
    <w:rsid w:val="00D717F9"/>
    <w:rsid w:val="00D74723"/>
    <w:rsid w:val="00D87A5E"/>
    <w:rsid w:val="00D942FD"/>
    <w:rsid w:val="00DA0E84"/>
    <w:rsid w:val="00DA647D"/>
    <w:rsid w:val="00DB25F4"/>
    <w:rsid w:val="00DD3DAD"/>
    <w:rsid w:val="00DD45DD"/>
    <w:rsid w:val="00DF3C9B"/>
    <w:rsid w:val="00E05FAD"/>
    <w:rsid w:val="00E107C6"/>
    <w:rsid w:val="00E124CD"/>
    <w:rsid w:val="00E22410"/>
    <w:rsid w:val="00E3379C"/>
    <w:rsid w:val="00E343B7"/>
    <w:rsid w:val="00E54CE8"/>
    <w:rsid w:val="00E5657F"/>
    <w:rsid w:val="00E651C5"/>
    <w:rsid w:val="00E96B2C"/>
    <w:rsid w:val="00E973EE"/>
    <w:rsid w:val="00EA5677"/>
    <w:rsid w:val="00EB2660"/>
    <w:rsid w:val="00EB52A8"/>
    <w:rsid w:val="00ED76DD"/>
    <w:rsid w:val="00ED7E3B"/>
    <w:rsid w:val="00EF1B9B"/>
    <w:rsid w:val="00F06C26"/>
    <w:rsid w:val="00F23A93"/>
    <w:rsid w:val="00F36F61"/>
    <w:rsid w:val="00F40DDD"/>
    <w:rsid w:val="00F53D69"/>
    <w:rsid w:val="00F576FB"/>
    <w:rsid w:val="00F61801"/>
    <w:rsid w:val="00F74C43"/>
    <w:rsid w:val="00F758AA"/>
    <w:rsid w:val="00F76A1E"/>
    <w:rsid w:val="00F81011"/>
    <w:rsid w:val="00F82CB9"/>
    <w:rsid w:val="00F842EE"/>
    <w:rsid w:val="00F95A28"/>
    <w:rsid w:val="00FA551C"/>
    <w:rsid w:val="00FB7D6E"/>
    <w:rsid w:val="00FD341C"/>
    <w:rsid w:val="00FE2A8F"/>
    <w:rsid w:val="00FE55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78A8"/>
    <w:pPr>
      <w:spacing w:line="480" w:lineRule="auto"/>
      <w:jc w:val="both"/>
    </w:pPr>
    <w:rPr>
      <w:sz w:val="24"/>
      <w:szCs w:val="24"/>
    </w:rPr>
  </w:style>
  <w:style w:type="paragraph" w:styleId="Heading1">
    <w:name w:val="heading 1"/>
    <w:basedOn w:val="Normal"/>
    <w:next w:val="Normal"/>
    <w:link w:val="Heading1Char"/>
    <w:uiPriority w:val="99"/>
    <w:qFormat/>
    <w:rsid w:val="006B78B2"/>
    <w:pPr>
      <w:keepNext/>
      <w:ind w:firstLine="720"/>
      <w:outlineLvl w:val="0"/>
    </w:pPr>
    <w:rPr>
      <w:rFonts w:eastAsia="Times New Roman"/>
      <w:lang w:val="id-ID"/>
    </w:rPr>
  </w:style>
  <w:style w:type="paragraph" w:styleId="Heading2">
    <w:name w:val="heading 2"/>
    <w:basedOn w:val="Normal"/>
    <w:next w:val="Normal"/>
    <w:link w:val="Heading2Char"/>
    <w:uiPriority w:val="99"/>
    <w:qFormat/>
    <w:rsid w:val="00943286"/>
    <w:pPr>
      <w:keepNext/>
      <w:keepLines/>
      <w:spacing w:before="40"/>
      <w:outlineLvl w:val="1"/>
    </w:pPr>
    <w:rPr>
      <w:rFonts w:ascii="Calibri Light" w:eastAsia="Times New Roman" w:hAnsi="Calibri Light" w:cs="Calibri Light"/>
      <w:color w:val="2E74B5"/>
      <w:sz w:val="26"/>
      <w:szCs w:val="26"/>
    </w:rPr>
  </w:style>
  <w:style w:type="paragraph" w:styleId="Heading3">
    <w:name w:val="heading 3"/>
    <w:basedOn w:val="Normal"/>
    <w:next w:val="Normal"/>
    <w:link w:val="Heading3Char"/>
    <w:uiPriority w:val="99"/>
    <w:qFormat/>
    <w:rsid w:val="00943286"/>
    <w:pPr>
      <w:keepNext/>
      <w:keepLines/>
      <w:spacing w:before="40"/>
      <w:outlineLvl w:val="2"/>
    </w:pPr>
    <w:rPr>
      <w:rFonts w:ascii="Calibri Light" w:eastAsia="Times New Roman" w:hAnsi="Calibri Light" w:cs="Calibri Light"/>
      <w:color w:val="1F4D78"/>
    </w:rPr>
  </w:style>
  <w:style w:type="paragraph" w:styleId="Heading4">
    <w:name w:val="heading 4"/>
    <w:basedOn w:val="Normal"/>
    <w:next w:val="Normal"/>
    <w:link w:val="Heading4Char"/>
    <w:uiPriority w:val="99"/>
    <w:qFormat/>
    <w:rsid w:val="00943286"/>
    <w:pPr>
      <w:keepNext/>
      <w:keepLines/>
      <w:spacing w:before="40"/>
      <w:outlineLvl w:val="3"/>
    </w:pPr>
    <w:rPr>
      <w:rFonts w:ascii="Calibri Light" w:eastAsia="Times New Roman" w:hAnsi="Calibri Light" w:cs="Calibri Light"/>
      <w:i/>
      <w:iCs/>
      <w:color w:val="2E74B5"/>
    </w:rPr>
  </w:style>
  <w:style w:type="paragraph" w:styleId="Heading5">
    <w:name w:val="heading 5"/>
    <w:basedOn w:val="Normal"/>
    <w:next w:val="Normal"/>
    <w:link w:val="Heading5Char"/>
    <w:uiPriority w:val="99"/>
    <w:qFormat/>
    <w:rsid w:val="00943286"/>
    <w:pPr>
      <w:keepNext/>
      <w:keepLines/>
      <w:spacing w:before="40"/>
      <w:outlineLvl w:val="4"/>
    </w:pPr>
    <w:rPr>
      <w:rFonts w:ascii="Calibri Light" w:eastAsia="Times New Roman" w:hAnsi="Calibri Light" w:cs="Calibri Light"/>
      <w:color w:val="2E74B5"/>
    </w:rPr>
  </w:style>
  <w:style w:type="paragraph" w:styleId="Heading6">
    <w:name w:val="heading 6"/>
    <w:basedOn w:val="Normal"/>
    <w:next w:val="Normal"/>
    <w:link w:val="Heading6Char"/>
    <w:uiPriority w:val="99"/>
    <w:qFormat/>
    <w:rsid w:val="00DD45DD"/>
    <w:pPr>
      <w:keepNext/>
      <w:keepLines/>
      <w:spacing w:before="200"/>
      <w:outlineLvl w:val="5"/>
    </w:pPr>
    <w:rPr>
      <w:rFonts w:ascii="Calibri Light" w:eastAsia="Times New Roman" w:hAnsi="Calibri Light" w:cs="Calibri Light"/>
      <w:i/>
      <w:iCs/>
      <w:color w:val="1F4D78"/>
    </w:rPr>
  </w:style>
  <w:style w:type="paragraph" w:styleId="Heading7">
    <w:name w:val="heading 7"/>
    <w:basedOn w:val="Normal"/>
    <w:next w:val="Normal"/>
    <w:link w:val="Heading7Char"/>
    <w:uiPriority w:val="99"/>
    <w:qFormat/>
    <w:rsid w:val="00DD45DD"/>
    <w:pPr>
      <w:keepNext/>
      <w:keepLines/>
      <w:spacing w:before="200"/>
      <w:outlineLvl w:val="6"/>
    </w:pPr>
    <w:rPr>
      <w:rFonts w:ascii="Calibri Light" w:eastAsia="Times New Roman" w:hAnsi="Calibri Light" w:cs="Calibri Light"/>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8B2"/>
    <w:rPr>
      <w:rFonts w:eastAsia="Times New Roman"/>
      <w:sz w:val="20"/>
      <w:szCs w:val="20"/>
      <w:lang w:val="id-ID"/>
    </w:rPr>
  </w:style>
  <w:style w:type="character" w:customStyle="1" w:styleId="Heading2Char">
    <w:name w:val="Heading 2 Char"/>
    <w:basedOn w:val="DefaultParagraphFont"/>
    <w:link w:val="Heading2"/>
    <w:uiPriority w:val="99"/>
    <w:semiHidden/>
    <w:locked/>
    <w:rsid w:val="00943286"/>
    <w:rPr>
      <w:rFonts w:ascii="Calibri Light" w:hAnsi="Calibri Light" w:cs="Calibri Light"/>
      <w:color w:val="2E74B5"/>
      <w:sz w:val="26"/>
      <w:szCs w:val="26"/>
    </w:rPr>
  </w:style>
  <w:style w:type="character" w:customStyle="1" w:styleId="Heading3Char">
    <w:name w:val="Heading 3 Char"/>
    <w:basedOn w:val="DefaultParagraphFont"/>
    <w:link w:val="Heading3"/>
    <w:uiPriority w:val="99"/>
    <w:semiHidden/>
    <w:locked/>
    <w:rsid w:val="00943286"/>
    <w:rPr>
      <w:rFonts w:ascii="Calibri Light" w:hAnsi="Calibri Light" w:cs="Calibri Light"/>
      <w:color w:val="1F4D78"/>
      <w:sz w:val="24"/>
      <w:szCs w:val="24"/>
    </w:rPr>
  </w:style>
  <w:style w:type="character" w:customStyle="1" w:styleId="Heading4Char">
    <w:name w:val="Heading 4 Char"/>
    <w:basedOn w:val="DefaultParagraphFont"/>
    <w:link w:val="Heading4"/>
    <w:uiPriority w:val="99"/>
    <w:semiHidden/>
    <w:locked/>
    <w:rsid w:val="00943286"/>
    <w:rPr>
      <w:rFonts w:ascii="Calibri Light" w:hAnsi="Calibri Light" w:cs="Calibri Light"/>
      <w:i/>
      <w:iCs/>
      <w:color w:val="2E74B5"/>
    </w:rPr>
  </w:style>
  <w:style w:type="character" w:customStyle="1" w:styleId="Heading5Char">
    <w:name w:val="Heading 5 Char"/>
    <w:basedOn w:val="DefaultParagraphFont"/>
    <w:link w:val="Heading5"/>
    <w:uiPriority w:val="99"/>
    <w:semiHidden/>
    <w:locked/>
    <w:rsid w:val="00943286"/>
    <w:rPr>
      <w:rFonts w:ascii="Calibri Light" w:hAnsi="Calibri Light" w:cs="Calibri Light"/>
      <w:color w:val="2E74B5"/>
    </w:rPr>
  </w:style>
  <w:style w:type="character" w:customStyle="1" w:styleId="Heading6Char">
    <w:name w:val="Heading 6 Char"/>
    <w:basedOn w:val="DefaultParagraphFont"/>
    <w:link w:val="Heading6"/>
    <w:uiPriority w:val="99"/>
    <w:semiHidden/>
    <w:locked/>
    <w:rsid w:val="00DD45DD"/>
    <w:rPr>
      <w:rFonts w:ascii="Calibri Light" w:hAnsi="Calibri Light" w:cs="Calibri Light"/>
      <w:i/>
      <w:iCs/>
      <w:color w:val="1F4D78"/>
    </w:rPr>
  </w:style>
  <w:style w:type="character" w:customStyle="1" w:styleId="Heading7Char">
    <w:name w:val="Heading 7 Char"/>
    <w:basedOn w:val="DefaultParagraphFont"/>
    <w:link w:val="Heading7"/>
    <w:uiPriority w:val="99"/>
    <w:semiHidden/>
    <w:locked/>
    <w:rsid w:val="00DD45DD"/>
    <w:rPr>
      <w:rFonts w:ascii="Calibri Light" w:hAnsi="Calibri Light" w:cs="Calibri Light"/>
      <w:i/>
      <w:iCs/>
      <w:color w:val="404040"/>
    </w:rPr>
  </w:style>
  <w:style w:type="paragraph" w:styleId="ListParagraph">
    <w:name w:val="List Paragraph"/>
    <w:basedOn w:val="Normal"/>
    <w:uiPriority w:val="99"/>
    <w:qFormat/>
    <w:rsid w:val="00486181"/>
    <w:pPr>
      <w:ind w:left="720"/>
    </w:pPr>
  </w:style>
  <w:style w:type="paragraph" w:customStyle="1" w:styleId="Default">
    <w:name w:val="Default"/>
    <w:uiPriority w:val="99"/>
    <w:rsid w:val="00E3379C"/>
    <w:pPr>
      <w:autoSpaceDE w:val="0"/>
      <w:autoSpaceDN w:val="0"/>
      <w:adjustRightInd w:val="0"/>
    </w:pPr>
    <w:rPr>
      <w:color w:val="000000"/>
      <w:sz w:val="24"/>
      <w:szCs w:val="24"/>
      <w:lang w:val="id-ID"/>
    </w:rPr>
  </w:style>
  <w:style w:type="paragraph" w:styleId="BodyTextIndent">
    <w:name w:val="Body Text Indent"/>
    <w:basedOn w:val="Normal"/>
    <w:link w:val="BodyTextIndentChar"/>
    <w:uiPriority w:val="99"/>
    <w:rsid w:val="006B78B2"/>
    <w:pPr>
      <w:ind w:firstLine="720"/>
    </w:pPr>
    <w:rPr>
      <w:rFonts w:eastAsia="Times New Roman"/>
      <w:lang w:val="id-ID"/>
    </w:rPr>
  </w:style>
  <w:style w:type="character" w:customStyle="1" w:styleId="BodyTextIndentChar">
    <w:name w:val="Body Text Indent Char"/>
    <w:basedOn w:val="DefaultParagraphFont"/>
    <w:link w:val="BodyTextIndent"/>
    <w:uiPriority w:val="99"/>
    <w:locked/>
    <w:rsid w:val="006B78B2"/>
    <w:rPr>
      <w:rFonts w:eastAsia="Times New Roman"/>
      <w:sz w:val="20"/>
      <w:szCs w:val="20"/>
      <w:lang w:val="id-ID"/>
    </w:rPr>
  </w:style>
  <w:style w:type="paragraph" w:styleId="BodyText3">
    <w:name w:val="Body Text 3"/>
    <w:basedOn w:val="Normal"/>
    <w:link w:val="BodyText3Char"/>
    <w:uiPriority w:val="99"/>
    <w:rsid w:val="006B78B2"/>
    <w:rPr>
      <w:rFonts w:eastAsia="Times New Roman"/>
      <w:lang w:val="id-ID"/>
    </w:rPr>
  </w:style>
  <w:style w:type="character" w:customStyle="1" w:styleId="BodyText3Char">
    <w:name w:val="Body Text 3 Char"/>
    <w:basedOn w:val="DefaultParagraphFont"/>
    <w:link w:val="BodyText3"/>
    <w:uiPriority w:val="99"/>
    <w:locked/>
    <w:rsid w:val="006B78B2"/>
    <w:rPr>
      <w:rFonts w:eastAsia="Times New Roman"/>
      <w:sz w:val="20"/>
      <w:szCs w:val="20"/>
      <w:lang w:val="id-ID"/>
    </w:rPr>
  </w:style>
  <w:style w:type="paragraph" w:styleId="Header">
    <w:name w:val="header"/>
    <w:basedOn w:val="Normal"/>
    <w:link w:val="HeaderChar"/>
    <w:uiPriority w:val="99"/>
    <w:rsid w:val="00516B7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16B73"/>
  </w:style>
  <w:style w:type="paragraph" w:styleId="Footer">
    <w:name w:val="footer"/>
    <w:basedOn w:val="Normal"/>
    <w:link w:val="FooterChar"/>
    <w:uiPriority w:val="99"/>
    <w:rsid w:val="00516B7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16B73"/>
  </w:style>
  <w:style w:type="table" w:styleId="TableGrid">
    <w:name w:val="Table Grid"/>
    <w:basedOn w:val="TableNormal"/>
    <w:uiPriority w:val="99"/>
    <w:rsid w:val="00BA09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
    <w:name w:val="il_ad"/>
    <w:basedOn w:val="DefaultParagraphFont"/>
    <w:uiPriority w:val="99"/>
    <w:rsid w:val="00CF4343"/>
  </w:style>
  <w:style w:type="character" w:styleId="Hyperlink">
    <w:name w:val="Hyperlink"/>
    <w:basedOn w:val="DefaultParagraphFont"/>
    <w:uiPriority w:val="99"/>
    <w:rsid w:val="00242396"/>
    <w:rPr>
      <w:color w:val="auto"/>
      <w:u w:val="single"/>
    </w:rPr>
  </w:style>
  <w:style w:type="character" w:styleId="Emphasis">
    <w:name w:val="Emphasis"/>
    <w:basedOn w:val="DefaultParagraphFont"/>
    <w:uiPriority w:val="99"/>
    <w:qFormat/>
    <w:rsid w:val="009A310A"/>
    <w:rPr>
      <w:i/>
      <w:iCs/>
    </w:rPr>
  </w:style>
  <w:style w:type="paragraph" w:styleId="BodyText">
    <w:name w:val="Body Text"/>
    <w:basedOn w:val="Normal"/>
    <w:link w:val="BodyTextChar"/>
    <w:uiPriority w:val="99"/>
    <w:semiHidden/>
    <w:rsid w:val="00943286"/>
    <w:pPr>
      <w:spacing w:after="120"/>
    </w:pPr>
  </w:style>
  <w:style w:type="character" w:customStyle="1" w:styleId="BodyTextChar">
    <w:name w:val="Body Text Char"/>
    <w:basedOn w:val="DefaultParagraphFont"/>
    <w:link w:val="BodyText"/>
    <w:uiPriority w:val="99"/>
    <w:semiHidden/>
    <w:locked/>
    <w:rsid w:val="00943286"/>
  </w:style>
  <w:style w:type="paragraph" w:styleId="BodyTextIndent2">
    <w:name w:val="Body Text Indent 2"/>
    <w:basedOn w:val="Normal"/>
    <w:link w:val="BodyTextIndent2Char"/>
    <w:uiPriority w:val="99"/>
    <w:semiHidden/>
    <w:rsid w:val="00943286"/>
    <w:pPr>
      <w:spacing w:after="120"/>
      <w:ind w:left="360"/>
    </w:pPr>
  </w:style>
  <w:style w:type="character" w:customStyle="1" w:styleId="BodyTextIndent2Char">
    <w:name w:val="Body Text Indent 2 Char"/>
    <w:basedOn w:val="DefaultParagraphFont"/>
    <w:link w:val="BodyTextIndent2"/>
    <w:uiPriority w:val="99"/>
    <w:semiHidden/>
    <w:locked/>
    <w:rsid w:val="00943286"/>
  </w:style>
  <w:style w:type="paragraph" w:styleId="BalloonText">
    <w:name w:val="Balloon Text"/>
    <w:basedOn w:val="Normal"/>
    <w:link w:val="BalloonTextChar"/>
    <w:uiPriority w:val="99"/>
    <w:semiHidden/>
    <w:rsid w:val="00BC2D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2D0B"/>
    <w:rPr>
      <w:rFonts w:ascii="Segoe UI" w:hAnsi="Segoe UI" w:cs="Segoe UI"/>
      <w:sz w:val="18"/>
      <w:szCs w:val="18"/>
    </w:rPr>
  </w:style>
  <w:style w:type="paragraph" w:styleId="Subtitle">
    <w:name w:val="Subtitle"/>
    <w:basedOn w:val="Normal"/>
    <w:link w:val="SubtitleChar"/>
    <w:uiPriority w:val="99"/>
    <w:qFormat/>
    <w:rsid w:val="00F76A1E"/>
    <w:pPr>
      <w:spacing w:line="960" w:lineRule="auto"/>
      <w:jc w:val="center"/>
    </w:pPr>
    <w:rPr>
      <w:rFonts w:eastAsia="Times New Roman"/>
      <w:b/>
      <w:bCs/>
      <w:noProof/>
    </w:rPr>
  </w:style>
  <w:style w:type="character" w:customStyle="1" w:styleId="SubtitleChar">
    <w:name w:val="Subtitle Char"/>
    <w:basedOn w:val="DefaultParagraphFont"/>
    <w:link w:val="Subtitle"/>
    <w:uiPriority w:val="99"/>
    <w:locked/>
    <w:rsid w:val="00F76A1E"/>
    <w:rPr>
      <w:rFonts w:eastAsia="Times New Roman"/>
      <w:b/>
      <w:bCs/>
      <w:noProof/>
      <w:sz w:val="20"/>
      <w:szCs w:val="20"/>
    </w:rPr>
  </w:style>
  <w:style w:type="paragraph" w:styleId="BodyTextIndent3">
    <w:name w:val="Body Text Indent 3"/>
    <w:basedOn w:val="Normal"/>
    <w:link w:val="BodyTextIndent3Char"/>
    <w:uiPriority w:val="99"/>
    <w:semiHidden/>
    <w:rsid w:val="00DD45D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D45DD"/>
    <w:rPr>
      <w:sz w:val="16"/>
      <w:szCs w:val="16"/>
    </w:rPr>
  </w:style>
  <w:style w:type="paragraph" w:styleId="Title">
    <w:name w:val="Title"/>
    <w:basedOn w:val="Normal"/>
    <w:link w:val="TitleChar"/>
    <w:uiPriority w:val="99"/>
    <w:qFormat/>
    <w:rsid w:val="00DD45DD"/>
    <w:pPr>
      <w:jc w:val="center"/>
    </w:pPr>
    <w:rPr>
      <w:rFonts w:eastAsia="Times New Roman"/>
    </w:rPr>
  </w:style>
  <w:style w:type="character" w:customStyle="1" w:styleId="TitleChar">
    <w:name w:val="Title Char"/>
    <w:basedOn w:val="DefaultParagraphFont"/>
    <w:link w:val="Title"/>
    <w:uiPriority w:val="99"/>
    <w:locked/>
    <w:rsid w:val="00DD45DD"/>
    <w:rPr>
      <w:rFonts w:eastAsia="Times New Roman"/>
      <w:sz w:val="20"/>
      <w:szCs w:val="20"/>
    </w:rPr>
  </w:style>
  <w:style w:type="paragraph" w:styleId="Caption">
    <w:name w:val="caption"/>
    <w:basedOn w:val="Normal"/>
    <w:next w:val="Normal"/>
    <w:uiPriority w:val="99"/>
    <w:qFormat/>
    <w:rsid w:val="00DD45DD"/>
    <w:pPr>
      <w:spacing w:line="240" w:lineRule="auto"/>
      <w:ind w:left="360"/>
    </w:pPr>
    <w:rPr>
      <w:rFonts w:eastAsia="Times New Roman"/>
      <w:color w:val="000000"/>
    </w:rPr>
  </w:style>
</w:styles>
</file>

<file path=word/webSettings.xml><?xml version="1.0" encoding="utf-8"?>
<w:webSettings xmlns:r="http://schemas.openxmlformats.org/officeDocument/2006/relationships" xmlns:w="http://schemas.openxmlformats.org/wordprocessingml/2006/main">
  <w:divs>
    <w:div w:id="2043356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735</TotalTime>
  <Pages>6</Pages>
  <Words>2459</Words>
  <Characters>14021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dc:creator>
  <cp:keywords/>
  <dc:description/>
  <cp:lastModifiedBy>User</cp:lastModifiedBy>
  <cp:revision>213</cp:revision>
  <cp:lastPrinted>2013-07-24T14:43:00Z</cp:lastPrinted>
  <dcterms:created xsi:type="dcterms:W3CDTF">2013-01-01T22:44:00Z</dcterms:created>
  <dcterms:modified xsi:type="dcterms:W3CDTF">2014-02-10T01:58:00Z</dcterms:modified>
</cp:coreProperties>
</file>